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D1" w:rsidRDefault="000759C2" w:rsidP="00E41D16">
      <w:pPr>
        <w:adjustRightInd w:val="0"/>
        <w:jc w:val="center"/>
        <w:rPr>
          <w:b/>
          <w:bCs/>
          <w:sz w:val="24"/>
          <w:szCs w:val="24"/>
          <w:lang w:val="sq-AL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D5A16F" wp14:editId="729EF8DC">
                <wp:simplePos x="0" y="0"/>
                <wp:positionH relativeFrom="margin">
                  <wp:align>left</wp:align>
                </wp:positionH>
                <wp:positionV relativeFrom="page">
                  <wp:posOffset>1945005</wp:posOffset>
                </wp:positionV>
                <wp:extent cx="6160770" cy="53975"/>
                <wp:effectExtent l="0" t="0" r="0" b="3175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01C7B" id="docshape17" o:spid="_x0000_s1026" style="position:absolute;margin-left:0;margin-top:153.15pt;width:485.1pt;height:4.2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" fillcolor="#ed1d24" stroked="f">
                <w10:wrap anchorx="margin" anchory="page"/>
              </v:rect>
            </w:pict>
          </mc:Fallback>
        </mc:AlternateContent>
      </w:r>
      <w:r w:rsidR="008748D1" w:rsidRPr="008748D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A515DB" wp14:editId="7B445C21">
                <wp:simplePos x="0" y="0"/>
                <wp:positionH relativeFrom="page">
                  <wp:posOffset>2313940</wp:posOffset>
                </wp:positionH>
                <wp:positionV relativeFrom="margin">
                  <wp:posOffset>-772613</wp:posOffset>
                </wp:positionV>
                <wp:extent cx="4488815" cy="386442"/>
                <wp:effectExtent l="0" t="0" r="6985" b="1397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386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placeholder>
                                <w:docPart w:val="006DD9CCC5DD4B04BA2F7D078919819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8748D1" w:rsidRPr="00F3439E" w:rsidRDefault="008748D1" w:rsidP="008748D1">
                                <w:pPr>
                                  <w:spacing w:before="32" w:line="233" w:lineRule="exact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“</w:t>
                                </w:r>
                                <w:r w:rsidR="00897638" w:rsidRPr="00897638">
                                  <w:rPr>
                                    <w:lang w:val="sq-AL"/>
                                  </w:rPr>
                                  <w:t>interni dokument za dobitnike granta po programe EJA</w:t>
                                </w:r>
                                <w:r>
                                  <w:rPr>
                                    <w:lang w:val="sq-AL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515DB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182.2pt;margin-top:-60.85pt;width:353.45pt;height: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006DD9CCC5DD4B04BA2F7D078919819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8748D1" w:rsidRPr="00F3439E" w:rsidRDefault="008748D1" w:rsidP="008748D1">
                          <w:pPr>
                            <w:spacing w:before="32" w:line="233" w:lineRule="exact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“</w:t>
                          </w:r>
                          <w:r w:rsidR="00897638" w:rsidRPr="00897638">
                            <w:rPr>
                              <w:lang w:val="sq-AL"/>
                            </w:rPr>
                            <w:t>interni dokument za dobitnike granta po programe EJA</w:t>
                          </w:r>
                          <w:r>
                            <w:rPr>
                              <w:lang w:val="sq-AL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E41D16" w:rsidRPr="00E41D16">
        <w:rPr>
          <w:b/>
          <w:bCs/>
          <w:sz w:val="24"/>
          <w:szCs w:val="24"/>
          <w:lang w:val="sq-AL"/>
        </w:rPr>
        <w:t>Objašnjenje oko popunjavanja formulara za oslobađanje od PDV-a</w:t>
      </w:r>
    </w:p>
    <w:p w:rsidR="00E41D16" w:rsidRPr="00E41D16" w:rsidRDefault="00E41D16" w:rsidP="00E41D16">
      <w:pPr>
        <w:adjustRightInd w:val="0"/>
        <w:ind w:left="1840"/>
        <w:rPr>
          <w:b/>
          <w:bCs/>
          <w:sz w:val="24"/>
          <w:szCs w:val="24"/>
          <w:lang w:val="sq-AL"/>
        </w:rPr>
      </w:pPr>
    </w:p>
    <w:p w:rsidR="00E41D16" w:rsidRPr="00E41D16" w:rsidRDefault="00E41D16" w:rsidP="00E41D16">
      <w:pPr>
        <w:adjustRightInd w:val="0"/>
        <w:spacing w:line="220" w:lineRule="exact"/>
        <w:rPr>
          <w:sz w:val="20"/>
          <w:szCs w:val="20"/>
          <w:lang w:val="sq-AL"/>
        </w:rPr>
      </w:pPr>
      <w:r w:rsidRPr="00E41D16">
        <w:rPr>
          <w:sz w:val="20"/>
          <w:szCs w:val="20"/>
          <w:lang w:val="sq-AL"/>
        </w:rPr>
        <w:t>Na osnovu rešenja sa obrazloženjem Poreske uprave Kosova (PUK) broj 04/2016, od dana 09.08.2016 godine, svi korisnici donacija na Kosovu su izuzeti od plaćanja poreza na dodatu vrednost.</w:t>
      </w:r>
    </w:p>
    <w:p w:rsidR="00E41D16" w:rsidRPr="00E41D16" w:rsidRDefault="00E41D16" w:rsidP="00E41D16">
      <w:pPr>
        <w:adjustRightInd w:val="0"/>
        <w:spacing w:line="220" w:lineRule="exact"/>
        <w:rPr>
          <w:sz w:val="20"/>
          <w:szCs w:val="20"/>
          <w:lang w:val="sq-AL"/>
        </w:rPr>
      </w:pPr>
    </w:p>
    <w:p w:rsidR="008748D1" w:rsidRDefault="00E41D16" w:rsidP="00E41D16">
      <w:pPr>
        <w:adjustRightInd w:val="0"/>
        <w:spacing w:line="220" w:lineRule="exact"/>
        <w:rPr>
          <w:sz w:val="20"/>
          <w:szCs w:val="20"/>
          <w:lang w:val="sq-AL"/>
        </w:rPr>
      </w:pPr>
      <w:r w:rsidRPr="00E41D16">
        <w:rPr>
          <w:sz w:val="20"/>
          <w:szCs w:val="20"/>
          <w:lang w:val="sq-AL"/>
        </w:rPr>
        <w:t>Zbog jednostavnosti upravljanja i za potrebe ove šeme, samo kupovina robe/usluga u iznosu preko 200 evra treba izuzeti od PDV-a. Da bi ostvario pravo na izuzeće od PDV-a, svaki dobitnik granta u okviru grant šeme Luksemburga mora dostaviti KCSF sledeće dokumente:</w:t>
      </w:r>
    </w:p>
    <w:p w:rsidR="00E41D16" w:rsidRPr="002B7DE7" w:rsidRDefault="00E41D16" w:rsidP="00E41D16">
      <w:pPr>
        <w:adjustRightInd w:val="0"/>
        <w:spacing w:line="220" w:lineRule="exact"/>
        <w:rPr>
          <w:rFonts w:cstheme="minorHAnsi"/>
          <w:sz w:val="24"/>
          <w:szCs w:val="24"/>
          <w:lang w:val="sq-AL"/>
        </w:rPr>
      </w:pPr>
    </w:p>
    <w:p w:rsidR="00E41D16" w:rsidRPr="00E41D16" w:rsidRDefault="00E41D16" w:rsidP="00E41D16">
      <w:pPr>
        <w:adjustRightInd w:val="0"/>
        <w:spacing w:line="284" w:lineRule="exact"/>
        <w:rPr>
          <w:sz w:val="20"/>
          <w:szCs w:val="20"/>
          <w:lang w:val="sq-AL"/>
        </w:rPr>
      </w:pPr>
      <w:r w:rsidRPr="00E41D16">
        <w:rPr>
          <w:sz w:val="20"/>
          <w:szCs w:val="20"/>
          <w:lang w:val="sq-AL"/>
        </w:rPr>
        <w:t>1. Nalog za nabavku sa oslobađanjem od PDV-a;</w:t>
      </w:r>
    </w:p>
    <w:p w:rsidR="00E41D16" w:rsidRPr="00E41D16" w:rsidRDefault="00E41D16" w:rsidP="00E41D16">
      <w:pPr>
        <w:adjustRightInd w:val="0"/>
        <w:spacing w:line="284" w:lineRule="exact"/>
        <w:rPr>
          <w:sz w:val="20"/>
          <w:szCs w:val="20"/>
          <w:lang w:val="sq-AL"/>
        </w:rPr>
      </w:pPr>
      <w:r w:rsidRPr="00E41D16">
        <w:rPr>
          <w:sz w:val="20"/>
          <w:szCs w:val="20"/>
          <w:lang w:val="sq-AL"/>
        </w:rPr>
        <w:t>2.</w:t>
      </w:r>
      <w:r>
        <w:rPr>
          <w:sz w:val="20"/>
          <w:szCs w:val="20"/>
          <w:lang w:val="sq-AL"/>
        </w:rPr>
        <w:t xml:space="preserve"> </w:t>
      </w:r>
      <w:r w:rsidRPr="00E41D16">
        <w:rPr>
          <w:sz w:val="20"/>
          <w:szCs w:val="20"/>
          <w:lang w:val="sq-AL"/>
        </w:rPr>
        <w:t>Zahtev za oslobađanje od PDV-a (na albanskom jeziku);</w:t>
      </w:r>
    </w:p>
    <w:p w:rsidR="008748D1" w:rsidRPr="002B7DE7" w:rsidRDefault="00E41D16" w:rsidP="00E41D16">
      <w:pPr>
        <w:adjustRightInd w:val="0"/>
        <w:spacing w:line="284" w:lineRule="exact"/>
        <w:rPr>
          <w:rFonts w:cstheme="minorHAnsi"/>
          <w:sz w:val="24"/>
          <w:szCs w:val="24"/>
          <w:lang w:val="sq-AL"/>
        </w:rPr>
      </w:pPr>
      <w:r w:rsidRPr="00E41D16">
        <w:rPr>
          <w:sz w:val="20"/>
          <w:szCs w:val="20"/>
          <w:lang w:val="sq-AL"/>
        </w:rPr>
        <w:t>3.</w:t>
      </w:r>
      <w:r>
        <w:rPr>
          <w:sz w:val="20"/>
          <w:szCs w:val="20"/>
          <w:lang w:val="sq-AL"/>
        </w:rPr>
        <w:t xml:space="preserve"> </w:t>
      </w:r>
      <w:r w:rsidRPr="00E41D16">
        <w:rPr>
          <w:sz w:val="20"/>
          <w:szCs w:val="20"/>
          <w:lang w:val="sq-AL"/>
        </w:rPr>
        <w:t>Pro-faktura za kupljenu robu/usluge.</w:t>
      </w:r>
    </w:p>
    <w:p w:rsidR="00E41D16" w:rsidRDefault="00E41D16" w:rsidP="008748D1">
      <w:pPr>
        <w:overflowPunct w:val="0"/>
        <w:adjustRightInd w:val="0"/>
        <w:spacing w:line="261" w:lineRule="auto"/>
        <w:ind w:right="20"/>
        <w:jc w:val="both"/>
        <w:rPr>
          <w:b/>
          <w:bCs/>
          <w:color w:val="000000" w:themeColor="text1"/>
          <w:sz w:val="20"/>
          <w:szCs w:val="20"/>
          <w:lang w:val="sq-AL"/>
        </w:rPr>
      </w:pPr>
    </w:p>
    <w:p w:rsidR="00E41D16" w:rsidRPr="00E41D16" w:rsidRDefault="008748D1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  <w:r w:rsidRPr="00C22421">
        <w:rPr>
          <w:b/>
          <w:bCs/>
          <w:color w:val="000000" w:themeColor="text1"/>
          <w:sz w:val="20"/>
          <w:szCs w:val="20"/>
          <w:lang w:val="sq-AL"/>
        </w:rPr>
        <w:t>“Urdhër</w:t>
      </w:r>
      <w:r>
        <w:rPr>
          <w:b/>
          <w:bCs/>
          <w:color w:val="000000" w:themeColor="text1"/>
          <w:sz w:val="20"/>
          <w:szCs w:val="20"/>
          <w:lang w:val="sq-AL"/>
        </w:rPr>
        <w:t xml:space="preserve"> </w:t>
      </w:r>
      <w:r w:rsidRPr="00C22421">
        <w:rPr>
          <w:b/>
          <w:bCs/>
          <w:color w:val="000000" w:themeColor="text1"/>
          <w:sz w:val="20"/>
          <w:szCs w:val="20"/>
          <w:lang w:val="sq-AL"/>
        </w:rPr>
        <w:t xml:space="preserve">blerje për lirim nga TVSH” </w:t>
      </w:r>
      <w:r w:rsidR="00E41D16" w:rsidRPr="00E41D16">
        <w:rPr>
          <w:color w:val="000000" w:themeColor="text1"/>
          <w:sz w:val="20"/>
          <w:szCs w:val="20"/>
          <w:lang w:val="sq-AL"/>
        </w:rPr>
        <w:t>Nalog za nabavku sa oslobađanjem od PDV-a“ je formular kojeg popunjava dobitnik granta dok ga potpisuje Kosovska fondacija za civilno društvo (KCSF). Dokument koji je potpisan od strane KCSF-a se u toj formi vraća dobirniku granta, koji potom dostavlja kompaniji od koje se realizuje kupovina, a koji se koristi da bude izuzet od PDV-a za određenu vrednost prodaje.</w:t>
      </w: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  <w:r w:rsidRPr="00E41D16">
        <w:rPr>
          <w:color w:val="000000" w:themeColor="text1"/>
          <w:sz w:val="20"/>
          <w:szCs w:val="20"/>
          <w:lang w:val="sq-AL"/>
        </w:rPr>
        <w:t>„Zahtev za oslobađanje od PDV-a“ je formular u okviru programa EJA, kojeg popunjava dobitnik granta a proverava KCSF, tako da željena kupovina bude u skladu sa budžetskim linijama projekta. Ovaj formular mora biti popunjen i potpisan od strane dobitnika granta. Ovaj formular služi za unutrašnje potrebe i na kraju ga zadržava KCSF.</w:t>
      </w: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  <w:r w:rsidRPr="00E41D16">
        <w:rPr>
          <w:color w:val="000000" w:themeColor="text1"/>
          <w:sz w:val="20"/>
          <w:szCs w:val="20"/>
          <w:lang w:val="sq-AL"/>
        </w:rPr>
        <w:t xml:space="preserve">„Pro-faktura za kupljenu robu/usluge“, popunjava kompanija od koje se vrši kupovina i isporučuje KCSF-u od strane </w:t>
      </w:r>
      <w:bookmarkStart w:id="0" w:name="_GoBack"/>
      <w:r w:rsidRPr="00E41D16">
        <w:rPr>
          <w:color w:val="000000" w:themeColor="text1"/>
          <w:sz w:val="20"/>
          <w:szCs w:val="20"/>
          <w:lang w:val="sq-AL"/>
        </w:rPr>
        <w:t xml:space="preserve">dobitnika granta. Pro-faktura je osnova za proveru tačnosti zahteva. Pro-faktura treba da sadrži sve elemente </w:t>
      </w:r>
      <w:bookmarkEnd w:id="0"/>
      <w:r w:rsidRPr="00E41D16">
        <w:rPr>
          <w:color w:val="000000" w:themeColor="text1"/>
          <w:sz w:val="20"/>
          <w:szCs w:val="20"/>
          <w:lang w:val="sq-AL"/>
        </w:rPr>
        <w:t>redovne fakture (broj, datum, pečat, fiskalni broj i PDV broj kompanije). Pored toga, vrednost robe/usluga kupljenih bez PDV-a treba uključiti u projekciju. Vrednost oslobođena od PDV-a, nakon dobijanja dozvole za izuzeće od PDV-a, pretvara se u vrednost konačne fakture. Dobitnicima grantova nije dozvoljeno da vrše plaćanja samo na osnovu pro-faktura, bez primanja konačnog računa.</w:t>
      </w: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  <w:r w:rsidRPr="00E41D16">
        <w:rPr>
          <w:color w:val="000000" w:themeColor="text1"/>
          <w:sz w:val="20"/>
          <w:szCs w:val="20"/>
          <w:lang w:val="sq-AL"/>
        </w:rPr>
        <w:t>Kompletirani dokumenti moraju se dostaviti KCSF-u, u originalu, svakog radnog dana od 10:00 do 16:00 (osim petka do 14:00). Dobitnici grantova koji su podneli zahtev su dužni da lično preuzmu potpisane formulare u kancelarijama KCSF-a.</w:t>
      </w:r>
    </w:p>
    <w:p w:rsidR="00E41D16" w:rsidRPr="00E41D16" w:rsidRDefault="00E41D16" w:rsidP="00E41D16">
      <w:pPr>
        <w:overflowPunct w:val="0"/>
        <w:adjustRightInd w:val="0"/>
        <w:spacing w:line="261" w:lineRule="auto"/>
        <w:ind w:right="20"/>
        <w:jc w:val="both"/>
        <w:rPr>
          <w:color w:val="000000" w:themeColor="text1"/>
          <w:sz w:val="20"/>
          <w:szCs w:val="20"/>
          <w:lang w:val="sq-AL"/>
        </w:rPr>
      </w:pPr>
    </w:p>
    <w:p w:rsidR="008748D1" w:rsidRPr="002B7DE7" w:rsidRDefault="00E41D16" w:rsidP="00E41D16">
      <w:pPr>
        <w:overflowPunct w:val="0"/>
        <w:adjustRightInd w:val="0"/>
        <w:spacing w:line="261" w:lineRule="auto"/>
        <w:ind w:right="20"/>
        <w:jc w:val="both"/>
        <w:rPr>
          <w:rFonts w:cstheme="minorHAnsi"/>
          <w:sz w:val="24"/>
          <w:szCs w:val="24"/>
          <w:lang w:val="sq-AL"/>
        </w:rPr>
      </w:pPr>
      <w:r w:rsidRPr="00E41D16">
        <w:rPr>
          <w:color w:val="000000" w:themeColor="text1"/>
          <w:sz w:val="20"/>
          <w:szCs w:val="20"/>
          <w:lang w:val="sq-AL"/>
        </w:rPr>
        <w:t>Za isplate pojedincima, plate i sva plaćanja preduzećima koja ne plaćaju PDV, nema potrebe da se takvi formulari popunjavaju.</w:t>
      </w:r>
    </w:p>
    <w:p w:rsidR="000759C2" w:rsidRDefault="000759C2" w:rsidP="008748D1">
      <w:pPr>
        <w:adjustRightInd w:val="0"/>
        <w:rPr>
          <w:sz w:val="20"/>
          <w:szCs w:val="20"/>
          <w:lang w:val="sq-AL"/>
        </w:rPr>
      </w:pPr>
    </w:p>
    <w:p w:rsidR="008748D1" w:rsidRPr="008C6B02" w:rsidRDefault="000759C2" w:rsidP="008748D1">
      <w:pPr>
        <w:adjustRightInd w:val="0"/>
        <w:rPr>
          <w:rFonts w:cstheme="minorHAnsi"/>
          <w:sz w:val="24"/>
          <w:szCs w:val="24"/>
          <w:lang w:val="sq-AL"/>
        </w:rPr>
      </w:pPr>
      <w:r w:rsidRPr="000759C2">
        <w:rPr>
          <w:sz w:val="20"/>
          <w:szCs w:val="20"/>
          <w:lang w:val="sq-AL"/>
        </w:rPr>
        <w:t>Za sve dodatne informacije o oslobađanju od PDV-a, molimo vas pišite nam e-mailom:</w:t>
      </w:r>
      <w:r>
        <w:rPr>
          <w:sz w:val="20"/>
          <w:szCs w:val="20"/>
          <w:lang w:val="sq-AL"/>
        </w:rPr>
        <w:t xml:space="preserve"> </w:t>
      </w:r>
      <w:hyperlink r:id="rId7" w:history="1">
        <w:r w:rsidR="008748D1" w:rsidRPr="00B303BA">
          <w:rPr>
            <w:rStyle w:val="Hyperlink"/>
            <w:sz w:val="20"/>
            <w:szCs w:val="20"/>
            <w:lang w:val="sq-AL"/>
          </w:rPr>
          <w:t>ejainfo@kcsfoundation.org</w:t>
        </w:r>
      </w:hyperlink>
      <w:r w:rsidR="008748D1">
        <w:rPr>
          <w:rFonts w:cstheme="minorHAnsi"/>
          <w:sz w:val="24"/>
          <w:szCs w:val="24"/>
          <w:lang w:val="sq-AL"/>
        </w:rPr>
        <w:t xml:space="preserve">. </w:t>
      </w:r>
      <w:r w:rsidR="008748D1" w:rsidRPr="008C6B02">
        <w:rPr>
          <w:rFonts w:cstheme="minorHAnsi"/>
          <w:sz w:val="24"/>
          <w:szCs w:val="24"/>
          <w:lang w:val="sq-AL"/>
        </w:rPr>
        <w:t xml:space="preserve">  </w:t>
      </w:r>
    </w:p>
    <w:p w:rsidR="008748D1" w:rsidRPr="002B7DE7" w:rsidRDefault="008748D1" w:rsidP="008748D1">
      <w:pPr>
        <w:adjustRightInd w:val="0"/>
        <w:spacing w:line="280" w:lineRule="exact"/>
        <w:rPr>
          <w:rFonts w:cstheme="minorHAnsi"/>
          <w:sz w:val="24"/>
          <w:szCs w:val="24"/>
          <w:lang w:val="sq-AL"/>
        </w:rPr>
      </w:pPr>
    </w:p>
    <w:p w:rsidR="007646DC" w:rsidRPr="000759C2" w:rsidRDefault="000759C2" w:rsidP="000759C2">
      <w:pPr>
        <w:rPr>
          <w:sz w:val="20"/>
          <w:szCs w:val="20"/>
          <w:lang w:val="sq-AL"/>
        </w:rPr>
      </w:pPr>
      <w:r w:rsidRPr="000759C2">
        <w:rPr>
          <w:sz w:val="20"/>
          <w:szCs w:val="20"/>
          <w:lang w:val="sq-AL"/>
        </w:rPr>
        <w:t xml:space="preserve">O konkretnim uputstvima za popunjavanje „Naloga za nabavku sa oslobađanjem od PDV-a“, molimo vas pogledajte primer koji smo vam dole u </w:t>
      </w:r>
      <w:r>
        <w:rPr>
          <w:sz w:val="20"/>
          <w:szCs w:val="20"/>
          <w:lang w:val="sq-AL"/>
        </w:rPr>
        <w:t>tekstu prikazali.</w:t>
      </w:r>
    </w:p>
    <w:sectPr w:rsidR="007646DC" w:rsidRPr="000759C2" w:rsidSect="008748D1">
      <w:headerReference w:type="default" r:id="rId8"/>
      <w:footerReference w:type="default" r:id="rId9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C5E" w:rsidRDefault="00C17C5E" w:rsidP="00767084">
      <w:r>
        <w:separator/>
      </w:r>
    </w:p>
  </w:endnote>
  <w:endnote w:type="continuationSeparator" w:id="0">
    <w:p w:rsidR="00C17C5E" w:rsidRDefault="00C17C5E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C41820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5983" behindDoc="1" locked="0" layoutInCell="1" allowOverlap="1" wp14:anchorId="3CC216F3" wp14:editId="7CF72E8F">
          <wp:simplePos x="0" y="0"/>
          <wp:positionH relativeFrom="page">
            <wp:posOffset>11575</wp:posOffset>
          </wp:positionH>
          <wp:positionV relativeFrom="paragraph">
            <wp:posOffset>-664130</wp:posOffset>
          </wp:positionV>
          <wp:extent cx="7535119" cy="1276109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119" cy="12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C5E" w:rsidRDefault="00C17C5E" w:rsidP="00767084">
      <w:r>
        <w:separator/>
      </w:r>
    </w:p>
  </w:footnote>
  <w:footnote w:type="continuationSeparator" w:id="0">
    <w:p w:rsidR="00C17C5E" w:rsidRDefault="00C17C5E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759C2"/>
    <w:rsid w:val="002D08DE"/>
    <w:rsid w:val="003F1E8D"/>
    <w:rsid w:val="00534A2A"/>
    <w:rsid w:val="005A6E29"/>
    <w:rsid w:val="00646DF7"/>
    <w:rsid w:val="007646DC"/>
    <w:rsid w:val="00767084"/>
    <w:rsid w:val="007B5372"/>
    <w:rsid w:val="008748D1"/>
    <w:rsid w:val="00897638"/>
    <w:rsid w:val="00C17C5E"/>
    <w:rsid w:val="00C41820"/>
    <w:rsid w:val="00CC3CC1"/>
    <w:rsid w:val="00D23736"/>
    <w:rsid w:val="00E4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jainfo@kcsfoundati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DD9CCC5DD4B04BA2F7D078919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42DA-C5A5-4189-B72E-85842C20A7ED}"/>
      </w:docPartPr>
      <w:docPartBody>
        <w:p w:rsidR="00245166" w:rsidRDefault="00245166" w:rsidP="00245166">
          <w:pPr>
            <w:pStyle w:val="006DD9CCC5DD4B04BA2F7D07891981961"/>
          </w:pPr>
          <w:r>
            <w:rPr>
              <w:rFonts w:asciiTheme="minorHAnsi" w:hAnsiTheme="minorHAnsi" w:cstheme="minorHAnsi"/>
              <w:sz w:val="20"/>
            </w:rPr>
            <w:t>“</w:t>
          </w:r>
          <w:r w:rsidRPr="00897638">
            <w:rPr>
              <w:lang w:val="sq-AL"/>
            </w:rPr>
            <w:t>interni dokument za dobitnike granta po programe EJA</w:t>
          </w:r>
          <w:r>
            <w:rPr>
              <w:lang w:val="sq-AL"/>
            </w:rPr>
            <w:t>”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092610"/>
    <w:rsid w:val="00245166"/>
    <w:rsid w:val="004809EA"/>
    <w:rsid w:val="005438EE"/>
    <w:rsid w:val="009770D5"/>
    <w:rsid w:val="00A22793"/>
    <w:rsid w:val="00AC6014"/>
    <w:rsid w:val="00C46D7C"/>
    <w:rsid w:val="00DE11C7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166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006DD9CCC5DD4B04BA2F7D07891981961">
    <w:name w:val="006DD9CCC5DD4B04BA2F7D07891981961"/>
    <w:rsid w:val="00245166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2024-11-15T08:29:00Z</dcterms:created>
  <dcterms:modified xsi:type="dcterms:W3CDTF">2024-11-15T08:29:00Z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