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C878" w14:textId="77777777" w:rsidR="00B10913" w:rsidRPr="002E6AEE" w:rsidRDefault="00B10913" w:rsidP="009C0F48">
      <w:pPr>
        <w:pStyle w:val="Heading1"/>
        <w:spacing w:before="0" w:after="160"/>
        <w:jc w:val="both"/>
        <w:rPr>
          <w:rFonts w:cstheme="majorHAnsi"/>
          <w:b/>
          <w:color w:val="auto"/>
          <w:sz w:val="36"/>
        </w:rPr>
      </w:pPr>
      <w:bookmarkStart w:id="0" w:name="_Toc88674669"/>
      <w:r w:rsidRPr="002E6AEE">
        <w:rPr>
          <w:rFonts w:cstheme="majorHAnsi"/>
          <w:b/>
          <w:noProof/>
          <w:color w:val="auto"/>
          <w:sz w:val="36"/>
        </w:rPr>
        <w:drawing>
          <wp:anchor distT="0" distB="0" distL="114300" distR="114300" simplePos="0" relativeHeight="251659264" behindDoc="0" locked="0" layoutInCell="1" allowOverlap="1" wp14:anchorId="36E76F9C" wp14:editId="67B1753B">
            <wp:simplePos x="0" y="0"/>
            <wp:positionH relativeFrom="page">
              <wp:align>right</wp:align>
            </wp:positionH>
            <wp:positionV relativeFrom="paragraph">
              <wp:posOffset>-565785</wp:posOffset>
            </wp:positionV>
            <wp:extent cx="7132320" cy="1010285"/>
            <wp:effectExtent l="0" t="0" r="0" b="0"/>
            <wp:wrapNone/>
            <wp:docPr id="4" name="WordPictureWatermark582999439" descr="memo_letterhead_NEW-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82999439" descr="memo_letterhead_NEW-01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88" t="5309" b="85152"/>
                    <a:stretch/>
                  </pic:blipFill>
                  <pic:spPr bwMode="auto">
                    <a:xfrm>
                      <a:off x="0" y="0"/>
                      <a:ext cx="7132320"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9933D" w14:textId="415B6070" w:rsidR="005B6E09" w:rsidRPr="002E6AEE" w:rsidRDefault="005B6E09" w:rsidP="009C0F48">
      <w:pPr>
        <w:pStyle w:val="Heading1"/>
        <w:spacing w:before="0" w:after="160"/>
        <w:jc w:val="both"/>
        <w:rPr>
          <w:rFonts w:cstheme="majorHAnsi"/>
          <w:b/>
          <w:color w:val="auto"/>
        </w:rPr>
      </w:pPr>
      <w:bookmarkStart w:id="1" w:name="_Toc88674662"/>
      <w:bookmarkEnd w:id="0"/>
      <w:r w:rsidRPr="002E6AEE">
        <w:rPr>
          <w:rFonts w:cstheme="majorHAnsi"/>
          <w:b/>
          <w:color w:val="auto"/>
        </w:rPr>
        <w:t>Annex 1: Terms of Reference</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64"/>
        <w:gridCol w:w="6826"/>
      </w:tblGrid>
      <w:tr w:rsidR="002E6AEE" w:rsidRPr="002E6AEE" w14:paraId="00F5F108" w14:textId="77777777" w:rsidTr="009C0F48">
        <w:tc>
          <w:tcPr>
            <w:tcW w:w="2270" w:type="dxa"/>
            <w:tcBorders>
              <w:top w:val="single" w:sz="4" w:space="0" w:color="1F497D" w:themeColor="text2"/>
              <w:bottom w:val="single" w:sz="4" w:space="0" w:color="1F497D" w:themeColor="text2"/>
            </w:tcBorders>
            <w:shd w:val="clear" w:color="auto" w:fill="F2F2F2" w:themeFill="background1" w:themeFillShade="F2"/>
          </w:tcPr>
          <w:p w14:paraId="32EE5A36" w14:textId="77777777" w:rsidR="005B6E09" w:rsidRPr="002E6AEE" w:rsidRDefault="005B6E09" w:rsidP="009C0F48">
            <w:pPr>
              <w:spacing w:after="160" w:line="259" w:lineRule="auto"/>
              <w:jc w:val="both"/>
              <w:rPr>
                <w:rFonts w:asciiTheme="majorHAnsi" w:hAnsiTheme="majorHAnsi" w:cstheme="majorHAnsi"/>
                <w:sz w:val="24"/>
              </w:rPr>
            </w:pPr>
            <w:r w:rsidRPr="002E6AEE">
              <w:rPr>
                <w:rFonts w:asciiTheme="majorHAnsi" w:hAnsiTheme="majorHAnsi" w:cstheme="majorHAnsi"/>
                <w:sz w:val="24"/>
              </w:rPr>
              <w:t>Contract Tittle:</w:t>
            </w:r>
          </w:p>
        </w:tc>
        <w:tc>
          <w:tcPr>
            <w:tcW w:w="264" w:type="dxa"/>
          </w:tcPr>
          <w:p w14:paraId="7D0791C5" w14:textId="77777777" w:rsidR="005B6E09" w:rsidRPr="002E6AEE" w:rsidRDefault="005B6E09" w:rsidP="009C0F48">
            <w:pPr>
              <w:spacing w:after="160" w:line="259" w:lineRule="auto"/>
              <w:jc w:val="both"/>
              <w:rPr>
                <w:rFonts w:asciiTheme="majorHAnsi" w:hAnsiTheme="majorHAnsi" w:cstheme="majorHAnsi"/>
                <w:sz w:val="24"/>
              </w:rPr>
            </w:pPr>
          </w:p>
        </w:tc>
        <w:tc>
          <w:tcPr>
            <w:tcW w:w="6826" w:type="dxa"/>
            <w:tcBorders>
              <w:top w:val="single" w:sz="4" w:space="0" w:color="FFC000"/>
              <w:bottom w:val="single" w:sz="4" w:space="0" w:color="FFC000"/>
            </w:tcBorders>
          </w:tcPr>
          <w:p w14:paraId="4CDACCF7" w14:textId="27263104" w:rsidR="005B6E09" w:rsidRPr="002E6AEE" w:rsidRDefault="00CA64E7" w:rsidP="009C0F48">
            <w:pPr>
              <w:spacing w:after="160" w:line="259" w:lineRule="auto"/>
              <w:jc w:val="both"/>
              <w:rPr>
                <w:rFonts w:asciiTheme="majorHAnsi" w:hAnsiTheme="majorHAnsi" w:cstheme="majorHAnsi"/>
                <w:sz w:val="24"/>
                <w:highlight w:val="yellow"/>
              </w:rPr>
            </w:pPr>
            <w:r w:rsidRPr="002E6AEE">
              <w:rPr>
                <w:rFonts w:asciiTheme="majorHAnsi" w:hAnsiTheme="majorHAnsi" w:cstheme="majorHAnsi"/>
                <w:sz w:val="24"/>
              </w:rPr>
              <w:t xml:space="preserve">Expert </w:t>
            </w:r>
            <w:r w:rsidR="00163B7F" w:rsidRPr="002E6AEE">
              <w:rPr>
                <w:rFonts w:asciiTheme="majorHAnsi" w:hAnsiTheme="majorHAnsi" w:cstheme="majorHAnsi"/>
                <w:sz w:val="24"/>
              </w:rPr>
              <w:t>for</w:t>
            </w:r>
            <w:r w:rsidRPr="002E6AEE">
              <w:rPr>
                <w:rFonts w:asciiTheme="majorHAnsi" w:hAnsiTheme="majorHAnsi" w:cstheme="majorHAnsi"/>
                <w:sz w:val="24"/>
              </w:rPr>
              <w:t xml:space="preserve"> contextual adaptation of </w:t>
            </w:r>
            <w:r w:rsidR="00163B7F" w:rsidRPr="002E6AEE">
              <w:rPr>
                <w:rFonts w:asciiTheme="majorHAnsi" w:hAnsiTheme="majorHAnsi" w:cstheme="majorHAnsi"/>
                <w:sz w:val="24"/>
              </w:rPr>
              <w:t xml:space="preserve">the curricula for the </w:t>
            </w:r>
            <w:r w:rsidRPr="002E6AEE">
              <w:rPr>
                <w:rFonts w:asciiTheme="majorHAnsi" w:hAnsiTheme="majorHAnsi" w:cstheme="majorHAnsi"/>
                <w:sz w:val="24"/>
              </w:rPr>
              <w:t xml:space="preserve">Community Leadership Academy </w:t>
            </w:r>
            <w:r w:rsidR="00624449" w:rsidRPr="002E6AEE">
              <w:rPr>
                <w:rFonts w:asciiTheme="majorHAnsi" w:hAnsiTheme="majorHAnsi" w:cstheme="majorHAnsi"/>
                <w:sz w:val="24"/>
              </w:rPr>
              <w:t xml:space="preserve">(CLA) </w:t>
            </w:r>
          </w:p>
        </w:tc>
      </w:tr>
      <w:tr w:rsidR="002E6AEE" w:rsidRPr="002E6AEE" w14:paraId="19EC70C9" w14:textId="77777777" w:rsidTr="009C0F48">
        <w:tc>
          <w:tcPr>
            <w:tcW w:w="2270" w:type="dxa"/>
            <w:tcBorders>
              <w:top w:val="single" w:sz="4" w:space="0" w:color="1F497D" w:themeColor="text2"/>
              <w:bottom w:val="single" w:sz="4" w:space="0" w:color="1F497D" w:themeColor="text2"/>
            </w:tcBorders>
            <w:shd w:val="clear" w:color="auto" w:fill="F2F2F2" w:themeFill="background1" w:themeFillShade="F2"/>
          </w:tcPr>
          <w:p w14:paraId="762C7673" w14:textId="77777777" w:rsidR="005B6E09" w:rsidRPr="002E6AEE" w:rsidRDefault="005B6E09" w:rsidP="009C0F48">
            <w:pPr>
              <w:spacing w:after="160" w:line="259" w:lineRule="auto"/>
              <w:jc w:val="both"/>
              <w:rPr>
                <w:rFonts w:asciiTheme="majorHAnsi" w:hAnsiTheme="majorHAnsi" w:cstheme="majorHAnsi"/>
                <w:sz w:val="24"/>
              </w:rPr>
            </w:pPr>
            <w:r w:rsidRPr="002E6AEE">
              <w:rPr>
                <w:rFonts w:asciiTheme="majorHAnsi" w:hAnsiTheme="majorHAnsi" w:cstheme="majorHAnsi"/>
                <w:sz w:val="24"/>
              </w:rPr>
              <w:t>Program:</w:t>
            </w:r>
          </w:p>
        </w:tc>
        <w:tc>
          <w:tcPr>
            <w:tcW w:w="264" w:type="dxa"/>
          </w:tcPr>
          <w:p w14:paraId="22C922F9" w14:textId="77777777" w:rsidR="005B6E09" w:rsidRPr="002E6AEE" w:rsidRDefault="005B6E09" w:rsidP="009C0F48">
            <w:pPr>
              <w:spacing w:after="160" w:line="259" w:lineRule="auto"/>
              <w:jc w:val="both"/>
              <w:rPr>
                <w:rFonts w:asciiTheme="majorHAnsi" w:hAnsiTheme="majorHAnsi" w:cstheme="majorHAnsi"/>
                <w:sz w:val="24"/>
              </w:rPr>
            </w:pPr>
          </w:p>
        </w:tc>
        <w:tc>
          <w:tcPr>
            <w:tcW w:w="6826" w:type="dxa"/>
            <w:tcBorders>
              <w:top w:val="single" w:sz="4" w:space="0" w:color="FFC000"/>
              <w:bottom w:val="single" w:sz="4" w:space="0" w:color="FFC000"/>
            </w:tcBorders>
          </w:tcPr>
          <w:p w14:paraId="194F7FF4" w14:textId="77777777" w:rsidR="005B6E09" w:rsidRPr="002E6AEE" w:rsidRDefault="005B6E09" w:rsidP="009C0F48">
            <w:pPr>
              <w:spacing w:after="160" w:line="259" w:lineRule="auto"/>
              <w:jc w:val="both"/>
              <w:rPr>
                <w:rFonts w:asciiTheme="majorHAnsi" w:hAnsiTheme="majorHAnsi" w:cstheme="majorHAnsi"/>
                <w:sz w:val="24"/>
              </w:rPr>
            </w:pPr>
            <w:r w:rsidRPr="002E6AEE">
              <w:rPr>
                <w:rFonts w:asciiTheme="majorHAnsi" w:hAnsiTheme="majorHAnsi" w:cstheme="majorHAnsi"/>
                <w:sz w:val="24"/>
              </w:rPr>
              <w:t>Citizen Engagement Activity (CEA)</w:t>
            </w:r>
          </w:p>
        </w:tc>
      </w:tr>
      <w:tr w:rsidR="002E6AEE" w:rsidRPr="002E6AEE" w14:paraId="019E16CB" w14:textId="77777777" w:rsidTr="009C0F48">
        <w:tc>
          <w:tcPr>
            <w:tcW w:w="2270" w:type="dxa"/>
            <w:tcBorders>
              <w:top w:val="single" w:sz="4" w:space="0" w:color="1F497D" w:themeColor="text2"/>
              <w:bottom w:val="single" w:sz="4" w:space="0" w:color="1F497D" w:themeColor="text2"/>
            </w:tcBorders>
            <w:shd w:val="clear" w:color="auto" w:fill="F2F2F2" w:themeFill="background1" w:themeFillShade="F2"/>
          </w:tcPr>
          <w:p w14:paraId="1EAF8AE4" w14:textId="77777777" w:rsidR="005B6E09" w:rsidRPr="002E6AEE" w:rsidRDefault="005B6E09" w:rsidP="009C0F48">
            <w:pPr>
              <w:spacing w:after="160" w:line="259" w:lineRule="auto"/>
              <w:jc w:val="both"/>
              <w:rPr>
                <w:rFonts w:asciiTheme="majorHAnsi" w:hAnsiTheme="majorHAnsi" w:cstheme="majorHAnsi"/>
                <w:sz w:val="24"/>
              </w:rPr>
            </w:pPr>
            <w:r w:rsidRPr="002E6AEE">
              <w:rPr>
                <w:rFonts w:asciiTheme="majorHAnsi" w:hAnsiTheme="majorHAnsi" w:cstheme="majorHAnsi"/>
                <w:sz w:val="24"/>
              </w:rPr>
              <w:t>Reference No.</w:t>
            </w:r>
          </w:p>
        </w:tc>
        <w:tc>
          <w:tcPr>
            <w:tcW w:w="264" w:type="dxa"/>
          </w:tcPr>
          <w:p w14:paraId="4F700553" w14:textId="77777777" w:rsidR="005B6E09" w:rsidRPr="002E6AEE" w:rsidRDefault="005B6E09" w:rsidP="009C0F48">
            <w:pPr>
              <w:spacing w:after="160" w:line="259" w:lineRule="auto"/>
              <w:jc w:val="both"/>
              <w:rPr>
                <w:rFonts w:asciiTheme="majorHAnsi" w:hAnsiTheme="majorHAnsi" w:cstheme="majorHAnsi"/>
                <w:sz w:val="24"/>
              </w:rPr>
            </w:pPr>
          </w:p>
        </w:tc>
        <w:tc>
          <w:tcPr>
            <w:tcW w:w="6826" w:type="dxa"/>
            <w:tcBorders>
              <w:top w:val="single" w:sz="4" w:space="0" w:color="FFC000"/>
              <w:bottom w:val="single" w:sz="4" w:space="0" w:color="FFC000"/>
            </w:tcBorders>
          </w:tcPr>
          <w:p w14:paraId="17891959" w14:textId="2B1D2C49" w:rsidR="005B6E09" w:rsidRPr="00FA29D6" w:rsidRDefault="00FA29D6" w:rsidP="009C0F48">
            <w:pPr>
              <w:spacing w:after="160" w:line="259" w:lineRule="auto"/>
              <w:jc w:val="both"/>
              <w:rPr>
                <w:rFonts w:asciiTheme="majorHAnsi" w:hAnsiTheme="majorHAnsi" w:cstheme="majorHAnsi"/>
                <w:sz w:val="24"/>
              </w:rPr>
            </w:pPr>
            <w:r w:rsidRPr="00FA29D6">
              <w:rPr>
                <w:rFonts w:asciiTheme="majorHAnsi" w:hAnsiTheme="majorHAnsi" w:cstheme="majorHAnsi"/>
                <w:sz w:val="24"/>
              </w:rPr>
              <w:t>02/2022</w:t>
            </w:r>
          </w:p>
        </w:tc>
      </w:tr>
    </w:tbl>
    <w:p w14:paraId="62F646D3" w14:textId="77777777" w:rsidR="000C358B" w:rsidRPr="002E6AEE" w:rsidRDefault="000C358B" w:rsidP="009C0F48">
      <w:pPr>
        <w:jc w:val="both"/>
        <w:rPr>
          <w:rFonts w:asciiTheme="majorHAnsi" w:hAnsiTheme="majorHAnsi" w:cstheme="majorHAnsi"/>
          <w:b/>
          <w:sz w:val="28"/>
        </w:rPr>
      </w:pPr>
    </w:p>
    <w:p w14:paraId="47BC4E1A" w14:textId="37FD3720" w:rsidR="005B6E09" w:rsidRPr="002E6AEE" w:rsidRDefault="005B6E09" w:rsidP="009C0F48">
      <w:pPr>
        <w:rPr>
          <w:rFonts w:asciiTheme="majorHAnsi" w:hAnsiTheme="majorHAnsi" w:cstheme="majorHAnsi"/>
          <w:b/>
          <w:sz w:val="28"/>
          <w:szCs w:val="28"/>
        </w:rPr>
      </w:pPr>
      <w:bookmarkStart w:id="2" w:name="_Toc52199595"/>
      <w:r w:rsidRPr="002E6AEE">
        <w:rPr>
          <w:rFonts w:asciiTheme="majorHAnsi" w:hAnsiTheme="majorHAnsi" w:cstheme="majorHAnsi"/>
          <w:b/>
          <w:sz w:val="28"/>
          <w:szCs w:val="28"/>
        </w:rPr>
        <w:t>BACKGROUND</w:t>
      </w:r>
      <w:bookmarkEnd w:id="2"/>
    </w:p>
    <w:p w14:paraId="1E0D1373" w14:textId="3C5AEF2E" w:rsidR="005B6E09" w:rsidRPr="002E6AEE" w:rsidRDefault="005B6E09" w:rsidP="009C0F48">
      <w:pPr>
        <w:jc w:val="both"/>
        <w:rPr>
          <w:rFonts w:asciiTheme="majorHAnsi" w:hAnsiTheme="majorHAnsi" w:cstheme="majorHAnsi"/>
          <w:b/>
          <w:sz w:val="24"/>
          <w:szCs w:val="24"/>
        </w:rPr>
      </w:pPr>
      <w:r w:rsidRPr="002E6AEE">
        <w:rPr>
          <w:rFonts w:asciiTheme="majorHAnsi" w:hAnsiTheme="majorHAnsi" w:cstheme="majorHAnsi"/>
          <w:b/>
          <w:sz w:val="24"/>
          <w:szCs w:val="24"/>
        </w:rPr>
        <w:t>About KCSF</w:t>
      </w:r>
    </w:p>
    <w:p w14:paraId="76AFF665" w14:textId="2E2B60F7" w:rsidR="005B6E09" w:rsidRPr="002E6AEE" w:rsidRDefault="005B6E09" w:rsidP="009C0F48">
      <w:pPr>
        <w:jc w:val="both"/>
        <w:rPr>
          <w:rFonts w:asciiTheme="majorHAnsi" w:hAnsiTheme="majorHAnsi" w:cstheme="majorBidi"/>
        </w:rPr>
      </w:pPr>
      <w:r w:rsidRPr="002E6AEE">
        <w:rPr>
          <w:rFonts w:asciiTheme="majorHAnsi" w:hAnsiTheme="majorHAnsi" w:cstheme="majorBidi"/>
        </w:rPr>
        <w:t>The Kosovar Civil Society Foundation (KCSF) is a leading organization in supporting civic initiatives in Kosovo since 1998. KCSF provides funding to civil society through advanced re-granting mechanisms and systems, builds capacity and knowledge for the sector through the KCSF Center, as well as protects and promotes civic space and the environment for civil society activism in Kosovo and beyond, through policy research, advocacy</w:t>
      </w:r>
      <w:r w:rsidR="00BA67A7" w:rsidRPr="002E6AEE">
        <w:rPr>
          <w:rFonts w:asciiTheme="majorHAnsi" w:hAnsiTheme="majorHAnsi" w:cstheme="majorBidi"/>
        </w:rPr>
        <w:t>,</w:t>
      </w:r>
      <w:r w:rsidRPr="002E6AEE">
        <w:rPr>
          <w:rFonts w:asciiTheme="majorHAnsi" w:hAnsiTheme="majorHAnsi" w:cstheme="majorBidi"/>
        </w:rPr>
        <w:t xml:space="preserve"> and mobilization of the sector. KCSF believes that a strong civil society with real involvement of citizens in its work is a key element for inclusive, </w:t>
      </w:r>
      <w:proofErr w:type="gramStart"/>
      <w:r w:rsidRPr="002E6AEE">
        <w:rPr>
          <w:rFonts w:asciiTheme="majorHAnsi" w:hAnsiTheme="majorHAnsi" w:cstheme="majorBidi"/>
        </w:rPr>
        <w:t>transparent</w:t>
      </w:r>
      <w:proofErr w:type="gramEnd"/>
      <w:r w:rsidRPr="002E6AEE">
        <w:rPr>
          <w:rFonts w:asciiTheme="majorHAnsi" w:hAnsiTheme="majorHAnsi" w:cstheme="majorBidi"/>
        </w:rPr>
        <w:t xml:space="preserve"> and accountable governance, which contributes to the transformation of Kosovo into a democratic society with a perspective of European integration and an advanced socio-economic situation.</w:t>
      </w:r>
    </w:p>
    <w:p w14:paraId="42903614" w14:textId="74C8F9B2" w:rsidR="005B6E09" w:rsidRPr="002E6AEE" w:rsidRDefault="005B6E09" w:rsidP="009C0F48">
      <w:pPr>
        <w:jc w:val="both"/>
        <w:rPr>
          <w:rFonts w:asciiTheme="majorHAnsi" w:hAnsiTheme="majorHAnsi" w:cstheme="majorHAnsi"/>
          <w:b/>
          <w:sz w:val="24"/>
          <w:szCs w:val="24"/>
        </w:rPr>
      </w:pPr>
      <w:r w:rsidRPr="002E6AEE">
        <w:rPr>
          <w:rFonts w:asciiTheme="majorHAnsi" w:hAnsiTheme="majorHAnsi" w:cstheme="majorHAnsi"/>
          <w:b/>
          <w:sz w:val="24"/>
          <w:szCs w:val="24"/>
        </w:rPr>
        <w:t>Citizen Engagement Activity (CEA)</w:t>
      </w:r>
    </w:p>
    <w:p w14:paraId="317779BA" w14:textId="77777777" w:rsidR="005B6E09" w:rsidRPr="002E6AEE" w:rsidRDefault="005B6E09" w:rsidP="009C0F48">
      <w:pPr>
        <w:jc w:val="both"/>
        <w:rPr>
          <w:rFonts w:asciiTheme="majorHAnsi" w:hAnsiTheme="majorHAnsi" w:cstheme="majorHAnsi"/>
        </w:rPr>
      </w:pPr>
      <w:bookmarkStart w:id="3" w:name="_Toc52199596"/>
      <w:r w:rsidRPr="002E6AEE">
        <w:rPr>
          <w:rFonts w:asciiTheme="majorHAnsi" w:hAnsiTheme="majorHAnsi" w:cstheme="majorHAnsi"/>
        </w:rPr>
        <w:t xml:space="preserve">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(2021-2026) supported by the United States Agency for International Development (USAID) and implemented by the Kosovar Civil Society Foundation (KCSF). </w:t>
      </w:r>
    </w:p>
    <w:p w14:paraId="7A79EDE4" w14:textId="353E5677" w:rsidR="00D46B3B" w:rsidRPr="002E6AEE" w:rsidRDefault="005B6E09" w:rsidP="009C0F48">
      <w:pPr>
        <w:jc w:val="both"/>
        <w:rPr>
          <w:rFonts w:asciiTheme="majorHAnsi" w:hAnsiTheme="majorHAnsi" w:cstheme="majorHAnsi"/>
        </w:rPr>
      </w:pPr>
      <w:r w:rsidRPr="002E6AEE">
        <w:rPr>
          <w:rFonts w:asciiTheme="majorHAnsi" w:hAnsiTheme="majorHAnsi" w:cstheme="majorHAnsi"/>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57557A3F" w14:textId="57DA5712" w:rsidR="005B6E09" w:rsidRPr="002E6AEE" w:rsidRDefault="005B6E09" w:rsidP="009C0F48">
      <w:pPr>
        <w:ind w:left="1440" w:hanging="1440"/>
        <w:jc w:val="both"/>
        <w:rPr>
          <w:rFonts w:asciiTheme="majorHAnsi" w:hAnsiTheme="majorHAnsi" w:cstheme="majorHAnsi"/>
        </w:rPr>
      </w:pPr>
      <w:r w:rsidRPr="002E6AEE">
        <w:rPr>
          <w:rFonts w:asciiTheme="majorHAnsi" w:hAnsiTheme="majorHAnsi" w:cstheme="majorHAnsi"/>
          <w:b/>
          <w:bCs/>
        </w:rPr>
        <w:t>Objective 1:</w:t>
      </w:r>
      <w:r w:rsidR="00B94166" w:rsidRPr="002E6AEE">
        <w:rPr>
          <w:rFonts w:asciiTheme="majorHAnsi" w:hAnsiTheme="majorHAnsi" w:cstheme="majorHAnsi"/>
        </w:rPr>
        <w:tab/>
      </w:r>
      <w:r w:rsidRPr="002E6AEE">
        <w:rPr>
          <w:rFonts w:asciiTheme="majorHAnsi" w:hAnsiTheme="majorHAnsi" w:cstheme="majorHAnsi"/>
        </w:rPr>
        <w:t>Strengthened civil society links to constituencies, energized community activism and increased demand for accountability.</w:t>
      </w:r>
    </w:p>
    <w:p w14:paraId="053F9E3A" w14:textId="6E4B3DEE" w:rsidR="005B6E09" w:rsidRPr="002E6AEE" w:rsidRDefault="005B6E09" w:rsidP="009C0F48">
      <w:pPr>
        <w:ind w:left="1440" w:hanging="1440"/>
        <w:jc w:val="both"/>
        <w:rPr>
          <w:rFonts w:asciiTheme="majorHAnsi" w:hAnsiTheme="majorHAnsi" w:cstheme="majorHAnsi"/>
        </w:rPr>
      </w:pPr>
      <w:r w:rsidRPr="002E6AEE">
        <w:rPr>
          <w:rFonts w:asciiTheme="majorHAnsi" w:hAnsiTheme="majorHAnsi" w:cstheme="majorHAnsi"/>
          <w:b/>
          <w:bCs/>
        </w:rPr>
        <w:t>Objective 2:</w:t>
      </w:r>
      <w:r w:rsidRPr="002E6AEE">
        <w:rPr>
          <w:rFonts w:asciiTheme="majorHAnsi" w:hAnsiTheme="majorHAnsi" w:cstheme="majorHAnsi"/>
        </w:rPr>
        <w:t xml:space="preserve"> </w:t>
      </w:r>
      <w:r w:rsidR="00B94166" w:rsidRPr="002E6AEE">
        <w:rPr>
          <w:rFonts w:asciiTheme="majorHAnsi" w:hAnsiTheme="majorHAnsi" w:cstheme="majorHAnsi"/>
        </w:rPr>
        <w:tab/>
      </w:r>
      <w:r w:rsidRPr="002E6AEE">
        <w:rPr>
          <w:rFonts w:asciiTheme="majorHAnsi" w:hAnsiTheme="majorHAnsi" w:cstheme="majorHAnsi"/>
        </w:rPr>
        <w:t xml:space="preserve">Established cross-sectoral partnerships and increased trust between CSOs, citizens, private </w:t>
      </w:r>
      <w:r w:rsidR="00BA67A7" w:rsidRPr="002E6AEE">
        <w:rPr>
          <w:rFonts w:asciiTheme="majorHAnsi" w:hAnsiTheme="majorHAnsi" w:cstheme="majorHAnsi"/>
        </w:rPr>
        <w:t>sector,</w:t>
      </w:r>
      <w:r w:rsidRPr="002E6AEE">
        <w:rPr>
          <w:rFonts w:asciiTheme="majorHAnsi" w:hAnsiTheme="majorHAnsi" w:cstheme="majorHAnsi"/>
        </w:rPr>
        <w:t xml:space="preserve"> and public institutions.</w:t>
      </w:r>
    </w:p>
    <w:p w14:paraId="74A5DAA7" w14:textId="5793BEFB" w:rsidR="005B6E09" w:rsidRPr="002E6AEE" w:rsidRDefault="005B6E09" w:rsidP="009C0F48">
      <w:pPr>
        <w:ind w:left="1440" w:hanging="1440"/>
        <w:jc w:val="both"/>
        <w:rPr>
          <w:rFonts w:asciiTheme="majorHAnsi" w:hAnsiTheme="majorHAnsi" w:cstheme="majorHAnsi"/>
        </w:rPr>
      </w:pPr>
      <w:r w:rsidRPr="002E6AEE">
        <w:rPr>
          <w:rFonts w:asciiTheme="majorHAnsi" w:hAnsiTheme="majorHAnsi" w:cstheme="majorHAnsi"/>
          <w:b/>
          <w:bCs/>
        </w:rPr>
        <w:t>Objective 3</w:t>
      </w:r>
      <w:r w:rsidRPr="002E6AEE">
        <w:rPr>
          <w:rFonts w:asciiTheme="majorHAnsi" w:hAnsiTheme="majorHAnsi" w:cstheme="majorHAnsi"/>
        </w:rPr>
        <w:t xml:space="preserve">: </w:t>
      </w:r>
      <w:r w:rsidR="00B94166" w:rsidRPr="002E6AEE">
        <w:rPr>
          <w:rFonts w:asciiTheme="majorHAnsi" w:hAnsiTheme="majorHAnsi" w:cstheme="majorHAnsi"/>
        </w:rPr>
        <w:tab/>
      </w:r>
      <w:r w:rsidRPr="002E6AEE">
        <w:rPr>
          <w:rFonts w:asciiTheme="majorHAnsi" w:hAnsiTheme="majorHAnsi" w:cstheme="majorHAnsi"/>
        </w:rPr>
        <w:t>Developed capacities of CSOs and an enabling regulatory environment to mobilize alternative domestic and diaspora resources.</w:t>
      </w:r>
    </w:p>
    <w:p w14:paraId="78438092" w14:textId="0BC14EFC" w:rsidR="00E74DF0" w:rsidRPr="002E6AEE" w:rsidRDefault="00E74DF0" w:rsidP="009C0F48">
      <w:pPr>
        <w:jc w:val="both"/>
        <w:rPr>
          <w:rFonts w:asciiTheme="majorHAnsi" w:hAnsiTheme="majorHAnsi" w:cstheme="majorHAnsi"/>
        </w:rPr>
      </w:pPr>
    </w:p>
    <w:p w14:paraId="337377F1" w14:textId="4233E50E" w:rsidR="00624449" w:rsidRPr="002E6AEE" w:rsidRDefault="00A93353" w:rsidP="009C0F48">
      <w:pPr>
        <w:jc w:val="both"/>
        <w:rPr>
          <w:rFonts w:asciiTheme="majorHAnsi" w:hAnsiTheme="majorHAnsi" w:cstheme="majorHAnsi"/>
          <w:b/>
          <w:sz w:val="24"/>
          <w:szCs w:val="24"/>
        </w:rPr>
      </w:pPr>
      <w:r w:rsidRPr="002E6AEE">
        <w:rPr>
          <w:rFonts w:asciiTheme="majorHAnsi" w:hAnsiTheme="majorHAnsi" w:cstheme="majorHAnsi"/>
          <w:b/>
          <w:sz w:val="24"/>
          <w:szCs w:val="24"/>
        </w:rPr>
        <w:lastRenderedPageBreak/>
        <w:t>Community Leadership Academy</w:t>
      </w:r>
      <w:r w:rsidR="00163B7F" w:rsidRPr="002E6AEE">
        <w:rPr>
          <w:rFonts w:asciiTheme="majorHAnsi" w:hAnsiTheme="majorHAnsi" w:cstheme="majorHAnsi"/>
          <w:b/>
          <w:sz w:val="24"/>
          <w:szCs w:val="24"/>
        </w:rPr>
        <w:t xml:space="preserve"> (CLA)</w:t>
      </w:r>
    </w:p>
    <w:p w14:paraId="68640A76" w14:textId="1BD825D6" w:rsidR="00163B7F" w:rsidRPr="002E6AEE" w:rsidRDefault="00163B7F" w:rsidP="009C0F48">
      <w:pPr>
        <w:jc w:val="both"/>
        <w:rPr>
          <w:rFonts w:asciiTheme="majorHAnsi" w:hAnsiTheme="majorHAnsi" w:cstheme="majorHAnsi"/>
        </w:rPr>
      </w:pPr>
      <w:r w:rsidRPr="002E6AEE">
        <w:rPr>
          <w:rFonts w:asciiTheme="majorHAnsi" w:hAnsiTheme="majorHAnsi" w:cstheme="majorHAnsi"/>
        </w:rPr>
        <w:t xml:space="preserve">In the framework of the </w:t>
      </w:r>
      <w:r w:rsidR="009828F8" w:rsidRPr="002E6AEE">
        <w:rPr>
          <w:rFonts w:asciiTheme="majorHAnsi" w:hAnsiTheme="majorHAnsi" w:cstheme="majorHAnsi"/>
        </w:rPr>
        <w:t>first</w:t>
      </w:r>
      <w:r w:rsidRPr="002E6AEE">
        <w:rPr>
          <w:rFonts w:asciiTheme="majorHAnsi" w:hAnsiTheme="majorHAnsi" w:cstheme="majorHAnsi"/>
        </w:rPr>
        <w:t xml:space="preserve"> </w:t>
      </w:r>
      <w:r w:rsidR="00E74DF0" w:rsidRPr="002E6AEE">
        <w:rPr>
          <w:rFonts w:asciiTheme="majorHAnsi" w:hAnsiTheme="majorHAnsi" w:cstheme="majorHAnsi"/>
        </w:rPr>
        <w:t>project component</w:t>
      </w:r>
      <w:r w:rsidR="001E6426" w:rsidRPr="002E6AEE">
        <w:rPr>
          <w:rFonts w:asciiTheme="majorHAnsi" w:hAnsiTheme="majorHAnsi" w:cstheme="majorHAnsi"/>
        </w:rPr>
        <w:t>,</w:t>
      </w:r>
      <w:r w:rsidR="00E74DF0" w:rsidRPr="002E6AEE">
        <w:rPr>
          <w:rFonts w:asciiTheme="majorHAnsi" w:hAnsiTheme="majorHAnsi" w:cstheme="majorHAnsi"/>
        </w:rPr>
        <w:t xml:space="preserve"> </w:t>
      </w:r>
      <w:r w:rsidR="00C27E4F" w:rsidRPr="002E6AEE">
        <w:rPr>
          <w:rFonts w:asciiTheme="majorHAnsi" w:hAnsiTheme="majorHAnsi" w:cstheme="majorHAnsi"/>
        </w:rPr>
        <w:t>CEA</w:t>
      </w:r>
      <w:r w:rsidR="00002C1D" w:rsidRPr="002E6AEE">
        <w:rPr>
          <w:rFonts w:asciiTheme="majorHAnsi" w:hAnsiTheme="majorHAnsi" w:cstheme="majorHAnsi"/>
        </w:rPr>
        <w:t>, in cooperation with Street Law</w:t>
      </w:r>
      <w:r w:rsidR="00002C1D" w:rsidRPr="002E6AEE">
        <w:rPr>
          <w:rStyle w:val="FootnoteReference"/>
          <w:rFonts w:asciiTheme="majorHAnsi" w:hAnsiTheme="majorHAnsi" w:cstheme="majorHAnsi"/>
        </w:rPr>
        <w:footnoteReference w:id="1"/>
      </w:r>
      <w:r w:rsidR="00002C1D" w:rsidRPr="002E6AEE">
        <w:rPr>
          <w:rFonts w:asciiTheme="majorHAnsi" w:hAnsiTheme="majorHAnsi" w:cstheme="majorHAnsi"/>
        </w:rPr>
        <w:t xml:space="preserve">, </w:t>
      </w:r>
      <w:r w:rsidR="00C27E4F" w:rsidRPr="002E6AEE">
        <w:rPr>
          <w:rFonts w:asciiTheme="majorHAnsi" w:hAnsiTheme="majorHAnsi" w:cstheme="majorHAnsi"/>
        </w:rPr>
        <w:t xml:space="preserve"> will establish a Community Leadership Academy</w:t>
      </w:r>
      <w:r w:rsidR="00134BAD" w:rsidRPr="002E6AEE">
        <w:rPr>
          <w:rFonts w:asciiTheme="majorHAnsi" w:hAnsiTheme="majorHAnsi" w:cstheme="majorHAnsi"/>
        </w:rPr>
        <w:t xml:space="preserve"> (CLA)</w:t>
      </w:r>
      <w:r w:rsidR="00C27E4F" w:rsidRPr="002E6AEE">
        <w:rPr>
          <w:rFonts w:asciiTheme="majorHAnsi" w:hAnsiTheme="majorHAnsi" w:cstheme="majorHAnsi"/>
        </w:rPr>
        <w:t xml:space="preserve"> that will cultivate a cohort of active youth that will form a basis of active citizens and constituents that will mobilize their peers around community issues in their respective localities.</w:t>
      </w:r>
      <w:r w:rsidR="00134BAD" w:rsidRPr="002E6AEE">
        <w:t xml:space="preserve"> </w:t>
      </w:r>
      <w:r w:rsidR="00134BAD" w:rsidRPr="002E6AEE">
        <w:rPr>
          <w:rFonts w:asciiTheme="majorHAnsi" w:hAnsiTheme="majorHAnsi" w:cstheme="majorHAnsi"/>
        </w:rPr>
        <w:t xml:space="preserve">The goal of CLA is to create a cadre of grassroots level activists able to effectively organize and advocate for positive change in their communities. The Academy aims to provide the knowledge and skills </w:t>
      </w:r>
      <w:r w:rsidR="007A721F" w:rsidRPr="002E6AEE">
        <w:rPr>
          <w:rFonts w:asciiTheme="majorHAnsi" w:hAnsiTheme="majorHAnsi" w:cstheme="majorHAnsi"/>
        </w:rPr>
        <w:t xml:space="preserve">of participants </w:t>
      </w:r>
      <w:r w:rsidR="00134BAD" w:rsidRPr="002E6AEE">
        <w:rPr>
          <w:rFonts w:asciiTheme="majorHAnsi" w:hAnsiTheme="majorHAnsi" w:cstheme="majorHAnsi"/>
        </w:rPr>
        <w:t xml:space="preserve">to organize their communities, create networks with CSOs, public officials, </w:t>
      </w:r>
      <w:proofErr w:type="gramStart"/>
      <w:r w:rsidR="00134BAD" w:rsidRPr="002E6AEE">
        <w:rPr>
          <w:rFonts w:asciiTheme="majorHAnsi" w:hAnsiTheme="majorHAnsi" w:cstheme="majorHAnsi"/>
        </w:rPr>
        <w:t>media</w:t>
      </w:r>
      <w:proofErr w:type="gramEnd"/>
      <w:r w:rsidR="00134BAD" w:rsidRPr="002E6AEE">
        <w:rPr>
          <w:rFonts w:asciiTheme="majorHAnsi" w:hAnsiTheme="majorHAnsi" w:cstheme="majorHAnsi"/>
        </w:rPr>
        <w:t xml:space="preserve"> and the private sector to explore solutions to problems in their communities.</w:t>
      </w:r>
    </w:p>
    <w:p w14:paraId="1A9489BF" w14:textId="5C8E4C94" w:rsidR="00134BAD" w:rsidRPr="002E6AEE" w:rsidRDefault="00134BAD" w:rsidP="009C0F48">
      <w:pPr>
        <w:jc w:val="both"/>
        <w:rPr>
          <w:rFonts w:asciiTheme="majorHAnsi" w:hAnsiTheme="majorHAnsi" w:cstheme="majorHAnsi"/>
        </w:rPr>
      </w:pPr>
      <w:r w:rsidRPr="002E6AEE">
        <w:rPr>
          <w:rFonts w:asciiTheme="majorHAnsi" w:hAnsiTheme="majorHAnsi" w:cstheme="majorHAnsi"/>
        </w:rPr>
        <w:t>The Academy will have 9 editions to be organized in 9 different locations throughout Kosovo</w:t>
      </w:r>
      <w:r w:rsidR="00520A84" w:rsidRPr="002E6AEE">
        <w:rPr>
          <w:rFonts w:asciiTheme="majorHAnsi" w:hAnsiTheme="majorHAnsi" w:cstheme="majorHAnsi"/>
        </w:rPr>
        <w:t>.</w:t>
      </w:r>
      <w:r w:rsidRPr="002E6AEE">
        <w:rPr>
          <w:rFonts w:asciiTheme="majorHAnsi" w:hAnsiTheme="majorHAnsi" w:cstheme="majorHAnsi"/>
        </w:rPr>
        <w:t xml:space="preserve"> The direct target group for the Academy </w:t>
      </w:r>
      <w:r w:rsidR="008E4A84" w:rsidRPr="002E6AEE">
        <w:rPr>
          <w:rFonts w:asciiTheme="majorHAnsi" w:hAnsiTheme="majorHAnsi" w:cstheme="majorHAnsi"/>
        </w:rPr>
        <w:t xml:space="preserve">are </w:t>
      </w:r>
      <w:r w:rsidRPr="002E6AEE">
        <w:rPr>
          <w:rFonts w:asciiTheme="majorHAnsi" w:hAnsiTheme="majorHAnsi" w:cstheme="majorHAnsi"/>
        </w:rPr>
        <w:t xml:space="preserve">young men and women, aged 18-24, with a 50/50 gender distribution among participants. One cohort of the Academy is expected to train 20-25 participants. </w:t>
      </w:r>
    </w:p>
    <w:p w14:paraId="4A995FEF" w14:textId="18B3593F" w:rsidR="00642EBF" w:rsidRPr="002E6AEE" w:rsidRDefault="005B6E09" w:rsidP="009C0F48">
      <w:pPr>
        <w:rPr>
          <w:rFonts w:asciiTheme="majorHAnsi" w:hAnsiTheme="majorHAnsi" w:cstheme="majorHAnsi"/>
          <w:b/>
          <w:sz w:val="28"/>
          <w:szCs w:val="28"/>
        </w:rPr>
      </w:pPr>
      <w:r w:rsidRPr="002E6AEE">
        <w:rPr>
          <w:rFonts w:asciiTheme="majorHAnsi" w:hAnsiTheme="majorHAnsi" w:cstheme="majorHAnsi"/>
          <w:b/>
          <w:sz w:val="28"/>
          <w:szCs w:val="28"/>
        </w:rPr>
        <w:t>SCOPE OF WORK</w:t>
      </w:r>
      <w:bookmarkEnd w:id="3"/>
    </w:p>
    <w:p w14:paraId="4374AE3C" w14:textId="2743386D" w:rsidR="00624449" w:rsidRPr="002E6AEE" w:rsidRDefault="00C90BDE" w:rsidP="009C0F48">
      <w:pPr>
        <w:jc w:val="both"/>
        <w:rPr>
          <w:rFonts w:asciiTheme="majorHAnsi" w:hAnsiTheme="majorHAnsi" w:cstheme="majorHAnsi"/>
          <w:b/>
          <w:i/>
          <w:iCs/>
          <w:sz w:val="26"/>
          <w:szCs w:val="26"/>
        </w:rPr>
      </w:pPr>
      <w:r w:rsidRPr="002E6AEE">
        <w:rPr>
          <w:rFonts w:asciiTheme="majorHAnsi" w:hAnsiTheme="majorHAnsi" w:cstheme="majorHAnsi"/>
          <w:b/>
          <w:i/>
          <w:iCs/>
          <w:sz w:val="26"/>
          <w:szCs w:val="26"/>
        </w:rPr>
        <w:t>Expert for contextual adaptation of the curricula for the Community Leadership Academy (CLA)</w:t>
      </w:r>
    </w:p>
    <w:p w14:paraId="5BB1A4B1" w14:textId="011B34AD" w:rsidR="001E6426" w:rsidRPr="002E6AEE" w:rsidRDefault="001E6426" w:rsidP="009C0F48">
      <w:pPr>
        <w:jc w:val="both"/>
        <w:rPr>
          <w:rFonts w:asciiTheme="majorHAnsi" w:eastAsia="Times New Roman" w:hAnsiTheme="majorHAnsi" w:cstheme="majorHAnsi"/>
          <w:bCs/>
        </w:rPr>
      </w:pPr>
      <w:r w:rsidRPr="002E6AEE">
        <w:rPr>
          <w:rFonts w:asciiTheme="majorHAnsi" w:eastAsia="Times New Roman" w:hAnsiTheme="majorHAnsi" w:cstheme="majorHAnsi"/>
          <w:bCs/>
        </w:rPr>
        <w:t xml:space="preserve">Community Leadership Academy (CLA) </w:t>
      </w:r>
      <w:r w:rsidRPr="002E6AEE">
        <w:rPr>
          <w:rFonts w:asciiTheme="majorHAnsi" w:eastAsia="Times New Roman" w:hAnsiTheme="majorHAnsi" w:cstheme="majorHAnsi"/>
        </w:rPr>
        <w:t>will have a learner-centered, participatory teaching training curriculum to be developed by Street Law by drawing on their lessons and texts on topics such as Democracy for All, Human Rights for All, and Rule of Law Matters. The curriculum will incorporate the Deliberations methodology which teaches participants to explore both sides of a contested public policy issue, to analyze arguments, and to learn how to search for consensus across differences. The curriculum will include a participant workbook and a trainer’s guide to be prepared by Street Law.</w:t>
      </w:r>
    </w:p>
    <w:p w14:paraId="3DD38650" w14:textId="1C158B47" w:rsidR="002961F1" w:rsidRPr="002E6AEE" w:rsidRDefault="001E6426" w:rsidP="009C0F48">
      <w:pPr>
        <w:jc w:val="both"/>
        <w:rPr>
          <w:rFonts w:asciiTheme="majorHAnsi" w:eastAsia="Times New Roman" w:hAnsiTheme="majorHAnsi" w:cstheme="majorHAnsi"/>
        </w:rPr>
      </w:pPr>
      <w:r w:rsidRPr="002E6AEE">
        <w:rPr>
          <w:rFonts w:asciiTheme="majorHAnsi" w:eastAsia="Times New Roman" w:hAnsiTheme="majorHAnsi" w:cstheme="majorHAnsi"/>
        </w:rPr>
        <w:t xml:space="preserve">A very important step in this process </w:t>
      </w:r>
      <w:r w:rsidR="00BB6EF3" w:rsidRPr="002E6AEE">
        <w:rPr>
          <w:rFonts w:asciiTheme="majorHAnsi" w:eastAsia="Times New Roman" w:hAnsiTheme="majorHAnsi" w:cstheme="majorHAnsi"/>
        </w:rPr>
        <w:t>is the</w:t>
      </w:r>
      <w:r w:rsidRPr="002E6AEE">
        <w:rPr>
          <w:rFonts w:asciiTheme="majorHAnsi" w:eastAsia="Times New Roman" w:hAnsiTheme="majorHAnsi" w:cstheme="majorHAnsi"/>
        </w:rPr>
        <w:t xml:space="preserve"> </w:t>
      </w:r>
      <w:r w:rsidR="002961F1" w:rsidRPr="002E6AEE">
        <w:rPr>
          <w:rFonts w:asciiTheme="majorHAnsi" w:eastAsia="Times New Roman" w:hAnsiTheme="majorHAnsi" w:cstheme="majorHAnsi"/>
        </w:rPr>
        <w:t>adapt</w:t>
      </w:r>
      <w:r w:rsidRPr="002E6AEE">
        <w:rPr>
          <w:rFonts w:asciiTheme="majorHAnsi" w:eastAsia="Times New Roman" w:hAnsiTheme="majorHAnsi" w:cstheme="majorHAnsi"/>
        </w:rPr>
        <w:t xml:space="preserve">ation of the curricula </w:t>
      </w:r>
      <w:r w:rsidR="002961F1" w:rsidRPr="002E6AEE">
        <w:rPr>
          <w:rFonts w:asciiTheme="majorHAnsi" w:eastAsia="Times New Roman" w:hAnsiTheme="majorHAnsi" w:cstheme="majorHAnsi"/>
        </w:rPr>
        <w:t>to the Kosovar context</w:t>
      </w:r>
      <w:r w:rsidRPr="002E6AEE">
        <w:rPr>
          <w:rFonts w:asciiTheme="majorHAnsi" w:eastAsia="Times New Roman" w:hAnsiTheme="majorHAnsi" w:cstheme="majorHAnsi"/>
        </w:rPr>
        <w:t xml:space="preserve">. Adaption should ensure that the curricula </w:t>
      </w:r>
      <w:proofErr w:type="gramStart"/>
      <w:r w:rsidR="00BB6EF3" w:rsidRPr="002E6AEE">
        <w:rPr>
          <w:rFonts w:asciiTheme="majorHAnsi" w:eastAsia="Times New Roman" w:hAnsiTheme="majorHAnsi" w:cstheme="majorHAnsi"/>
        </w:rPr>
        <w:t>fit</w:t>
      </w:r>
      <w:r w:rsidR="00C44531" w:rsidRPr="002E6AEE">
        <w:rPr>
          <w:rFonts w:asciiTheme="majorHAnsi" w:eastAsia="Times New Roman" w:hAnsiTheme="majorHAnsi" w:cstheme="majorHAnsi"/>
        </w:rPr>
        <w:t>s</w:t>
      </w:r>
      <w:proofErr w:type="gramEnd"/>
      <w:r w:rsidRPr="002E6AEE">
        <w:rPr>
          <w:rFonts w:asciiTheme="majorHAnsi" w:eastAsia="Times New Roman" w:hAnsiTheme="majorHAnsi" w:cstheme="majorHAnsi"/>
        </w:rPr>
        <w:t xml:space="preserve"> the Kosovar setting by including, but not limited to, Kosovo</w:t>
      </w:r>
      <w:r w:rsidR="002961F1" w:rsidRPr="002E6AEE">
        <w:rPr>
          <w:rFonts w:asciiTheme="majorHAnsi" w:eastAsia="Times New Roman" w:hAnsiTheme="majorHAnsi" w:cstheme="majorHAnsi"/>
        </w:rPr>
        <w:t xml:space="preserve"> specific topics, case studies, and examples.</w:t>
      </w:r>
    </w:p>
    <w:p w14:paraId="219AD53F" w14:textId="19E0B3CA" w:rsidR="001E6426" w:rsidRPr="002E6AEE" w:rsidRDefault="00D46B3B" w:rsidP="009C0F48">
      <w:pPr>
        <w:jc w:val="both"/>
        <w:rPr>
          <w:rFonts w:asciiTheme="majorHAnsi" w:eastAsia="Times New Roman" w:hAnsiTheme="majorHAnsi" w:cstheme="majorHAnsi"/>
          <w:bCs/>
        </w:rPr>
      </w:pPr>
      <w:r w:rsidRPr="002E6AEE">
        <w:rPr>
          <w:rFonts w:asciiTheme="majorHAnsi" w:eastAsia="Times New Roman" w:hAnsiTheme="majorHAnsi" w:cstheme="majorHAnsi"/>
          <w:bCs/>
        </w:rPr>
        <w:t xml:space="preserve">For this purpose, </w:t>
      </w:r>
      <w:r w:rsidR="00FA20B8" w:rsidRPr="002E6AEE">
        <w:rPr>
          <w:rFonts w:asciiTheme="majorHAnsi" w:eastAsia="Times New Roman" w:hAnsiTheme="majorHAnsi" w:cstheme="majorHAnsi"/>
          <w:bCs/>
        </w:rPr>
        <w:t xml:space="preserve">KCSF </w:t>
      </w:r>
      <w:r w:rsidR="001E6426" w:rsidRPr="002E6AEE">
        <w:rPr>
          <w:rFonts w:asciiTheme="majorHAnsi" w:eastAsia="Times New Roman" w:hAnsiTheme="majorHAnsi" w:cstheme="majorHAnsi"/>
          <w:bCs/>
        </w:rPr>
        <w:t xml:space="preserve">aims to </w:t>
      </w:r>
      <w:r w:rsidR="00FA20B8" w:rsidRPr="002E6AEE">
        <w:rPr>
          <w:rFonts w:asciiTheme="majorHAnsi" w:eastAsia="Times New Roman" w:hAnsiTheme="majorHAnsi" w:cstheme="majorHAnsi"/>
          <w:bCs/>
        </w:rPr>
        <w:t xml:space="preserve">engage a short-term local expert (STLE) </w:t>
      </w:r>
      <w:r w:rsidR="001E6426" w:rsidRPr="002E6AEE">
        <w:rPr>
          <w:rFonts w:asciiTheme="majorHAnsi" w:eastAsia="Times New Roman" w:hAnsiTheme="majorHAnsi" w:cstheme="majorHAnsi"/>
          <w:bCs/>
        </w:rPr>
        <w:t>that fulfils the following requirements:</w:t>
      </w:r>
    </w:p>
    <w:p w14:paraId="458AFD89" w14:textId="0433A109" w:rsidR="00E779C1" w:rsidRPr="002E6AEE" w:rsidRDefault="006131B3" w:rsidP="009C0F48">
      <w:pPr>
        <w:pStyle w:val="ListParagraph"/>
        <w:numPr>
          <w:ilvl w:val="0"/>
          <w:numId w:val="26"/>
        </w:numPr>
        <w:jc w:val="both"/>
        <w:rPr>
          <w:rFonts w:asciiTheme="majorHAnsi" w:eastAsia="Times New Roman" w:hAnsiTheme="majorHAnsi" w:cstheme="majorHAnsi"/>
          <w:bCs/>
        </w:rPr>
      </w:pPr>
      <w:r w:rsidRPr="002E6AEE">
        <w:rPr>
          <w:rFonts w:asciiTheme="majorHAnsi" w:eastAsia="Times New Roman" w:hAnsiTheme="majorHAnsi" w:cstheme="majorHAnsi"/>
          <w:bCs/>
        </w:rPr>
        <w:t xml:space="preserve">Has experience on issues relating to </w:t>
      </w:r>
      <w:r w:rsidR="00F857CB" w:rsidRPr="002E6AEE">
        <w:rPr>
          <w:rFonts w:asciiTheme="majorHAnsi" w:eastAsia="Times New Roman" w:hAnsiTheme="majorHAnsi" w:cstheme="majorHAnsi"/>
          <w:bCs/>
        </w:rPr>
        <w:t xml:space="preserve">democracy, </w:t>
      </w:r>
      <w:r w:rsidRPr="002E6AEE">
        <w:rPr>
          <w:rFonts w:asciiTheme="majorHAnsi" w:eastAsia="Times New Roman" w:hAnsiTheme="majorHAnsi" w:cstheme="majorHAnsi"/>
          <w:bCs/>
        </w:rPr>
        <w:t xml:space="preserve">human </w:t>
      </w:r>
      <w:r w:rsidR="00F857CB" w:rsidRPr="002E6AEE">
        <w:rPr>
          <w:rFonts w:asciiTheme="majorHAnsi" w:eastAsia="Times New Roman" w:hAnsiTheme="majorHAnsi" w:cstheme="majorHAnsi"/>
          <w:bCs/>
        </w:rPr>
        <w:t>rights, rule</w:t>
      </w:r>
      <w:r w:rsidRPr="002E6AEE">
        <w:rPr>
          <w:rFonts w:asciiTheme="majorHAnsi" w:eastAsia="Times New Roman" w:hAnsiTheme="majorHAnsi" w:cstheme="majorHAnsi"/>
          <w:bCs/>
        </w:rPr>
        <w:t xml:space="preserve"> of law, and youth participation</w:t>
      </w:r>
      <w:r w:rsidR="00F2027A" w:rsidRPr="002E6AEE">
        <w:rPr>
          <w:rFonts w:asciiTheme="majorHAnsi" w:eastAsia="Times New Roman" w:hAnsiTheme="majorHAnsi" w:cstheme="majorHAnsi"/>
          <w:bCs/>
        </w:rPr>
        <w:t>;</w:t>
      </w:r>
    </w:p>
    <w:p w14:paraId="51F7DEA1" w14:textId="0AB6A3B4" w:rsidR="0003608C" w:rsidRPr="002E6AEE" w:rsidRDefault="0003608C" w:rsidP="009C0F48">
      <w:pPr>
        <w:pStyle w:val="ListParagraph"/>
        <w:numPr>
          <w:ilvl w:val="0"/>
          <w:numId w:val="26"/>
        </w:numPr>
        <w:jc w:val="both"/>
        <w:rPr>
          <w:rFonts w:asciiTheme="majorHAnsi" w:eastAsia="Times New Roman" w:hAnsiTheme="majorHAnsi" w:cstheme="majorHAnsi"/>
          <w:bCs/>
        </w:rPr>
      </w:pPr>
      <w:r w:rsidRPr="002E6AEE">
        <w:rPr>
          <w:rFonts w:asciiTheme="majorHAnsi" w:eastAsia="Times New Roman" w:hAnsiTheme="majorHAnsi" w:cstheme="majorHAnsi"/>
          <w:bCs/>
        </w:rPr>
        <w:t>Has excellent understanding of political</w:t>
      </w:r>
      <w:r w:rsidR="00847E07" w:rsidRPr="002E6AEE">
        <w:rPr>
          <w:rFonts w:asciiTheme="majorHAnsi" w:eastAsia="Times New Roman" w:hAnsiTheme="majorHAnsi" w:cstheme="majorHAnsi"/>
          <w:bCs/>
        </w:rPr>
        <w:t xml:space="preserve">, </w:t>
      </w:r>
      <w:r w:rsidRPr="002E6AEE">
        <w:rPr>
          <w:rFonts w:asciiTheme="majorHAnsi" w:eastAsia="Times New Roman" w:hAnsiTheme="majorHAnsi" w:cstheme="majorHAnsi"/>
          <w:bCs/>
        </w:rPr>
        <w:t>econom</w:t>
      </w:r>
      <w:r w:rsidR="00847E07" w:rsidRPr="002E6AEE">
        <w:rPr>
          <w:rFonts w:asciiTheme="majorHAnsi" w:eastAsia="Times New Roman" w:hAnsiTheme="majorHAnsi" w:cstheme="majorHAnsi"/>
          <w:bCs/>
        </w:rPr>
        <w:t xml:space="preserve">ic and cultural </w:t>
      </w:r>
      <w:r w:rsidRPr="002E6AEE">
        <w:rPr>
          <w:rFonts w:asciiTheme="majorHAnsi" w:eastAsia="Times New Roman" w:hAnsiTheme="majorHAnsi" w:cstheme="majorHAnsi"/>
          <w:bCs/>
        </w:rPr>
        <w:t xml:space="preserve">context of </w:t>
      </w:r>
      <w:proofErr w:type="gramStart"/>
      <w:r w:rsidRPr="002E6AEE">
        <w:rPr>
          <w:rFonts w:asciiTheme="majorHAnsi" w:eastAsia="Times New Roman" w:hAnsiTheme="majorHAnsi" w:cstheme="majorHAnsi"/>
          <w:bCs/>
        </w:rPr>
        <w:t>Kosovo</w:t>
      </w:r>
      <w:r w:rsidR="00F2027A" w:rsidRPr="002E6AEE">
        <w:rPr>
          <w:rFonts w:asciiTheme="majorHAnsi" w:eastAsia="Times New Roman" w:hAnsiTheme="majorHAnsi" w:cstheme="majorHAnsi"/>
          <w:bCs/>
        </w:rPr>
        <w:t>;</w:t>
      </w:r>
      <w:proofErr w:type="gramEnd"/>
    </w:p>
    <w:p w14:paraId="3499F733" w14:textId="56185225" w:rsidR="001E6426" w:rsidRPr="002E6AEE" w:rsidRDefault="001E6426" w:rsidP="009C0F48">
      <w:pPr>
        <w:pStyle w:val="ListParagraph"/>
        <w:numPr>
          <w:ilvl w:val="0"/>
          <w:numId w:val="26"/>
        </w:numPr>
        <w:jc w:val="both"/>
        <w:rPr>
          <w:rFonts w:asciiTheme="majorHAnsi" w:eastAsia="Times New Roman" w:hAnsiTheme="majorHAnsi" w:cstheme="majorHAnsi"/>
          <w:bCs/>
        </w:rPr>
      </w:pPr>
      <w:r w:rsidRPr="002E6AEE">
        <w:rPr>
          <w:rFonts w:asciiTheme="majorHAnsi" w:eastAsia="Times New Roman" w:hAnsiTheme="majorHAnsi" w:cstheme="majorHAnsi"/>
          <w:bCs/>
        </w:rPr>
        <w:t xml:space="preserve">Has </w:t>
      </w:r>
      <w:r w:rsidR="006E568E" w:rsidRPr="002E6AEE">
        <w:rPr>
          <w:rFonts w:asciiTheme="majorHAnsi" w:eastAsia="Times New Roman" w:hAnsiTheme="majorHAnsi" w:cstheme="majorHAnsi"/>
          <w:bCs/>
        </w:rPr>
        <w:t>fair</w:t>
      </w:r>
      <w:r w:rsidRPr="002E6AEE">
        <w:rPr>
          <w:rFonts w:asciiTheme="majorHAnsi" w:eastAsia="Times New Roman" w:hAnsiTheme="majorHAnsi" w:cstheme="majorHAnsi"/>
          <w:bCs/>
        </w:rPr>
        <w:t xml:space="preserve"> knowledge on formal and/or non-formal education in Kosovo; </w:t>
      </w:r>
    </w:p>
    <w:p w14:paraId="399649D4" w14:textId="1C39DF8E" w:rsidR="001E6426" w:rsidRPr="002E6AEE" w:rsidRDefault="001E6426" w:rsidP="009C0F48">
      <w:pPr>
        <w:pStyle w:val="ListParagraph"/>
        <w:numPr>
          <w:ilvl w:val="0"/>
          <w:numId w:val="26"/>
        </w:numPr>
        <w:jc w:val="both"/>
        <w:rPr>
          <w:rFonts w:asciiTheme="majorHAnsi" w:eastAsia="Times New Roman" w:hAnsiTheme="majorHAnsi" w:cstheme="majorHAnsi"/>
          <w:bCs/>
        </w:rPr>
      </w:pPr>
      <w:r w:rsidRPr="002E6AEE">
        <w:rPr>
          <w:rFonts w:asciiTheme="majorHAnsi" w:eastAsia="Times New Roman" w:hAnsiTheme="majorHAnsi" w:cstheme="majorHAnsi"/>
          <w:bCs/>
        </w:rPr>
        <w:t>Has proven experience in conducting similar relevant assignments, preferably with the same target group</w:t>
      </w:r>
      <w:r w:rsidR="00E019F1" w:rsidRPr="002E6AEE">
        <w:rPr>
          <w:rFonts w:asciiTheme="majorHAnsi" w:eastAsia="Times New Roman" w:hAnsiTheme="majorHAnsi" w:cstheme="majorHAnsi"/>
          <w:bCs/>
        </w:rPr>
        <w:t>;</w:t>
      </w:r>
    </w:p>
    <w:p w14:paraId="559B0BBA" w14:textId="0DDD7165" w:rsidR="001E6426" w:rsidRPr="002E6AEE" w:rsidRDefault="001E6426" w:rsidP="009C0F48">
      <w:pPr>
        <w:pStyle w:val="ListParagraph"/>
        <w:numPr>
          <w:ilvl w:val="0"/>
          <w:numId w:val="26"/>
        </w:numPr>
        <w:jc w:val="both"/>
        <w:rPr>
          <w:rFonts w:asciiTheme="majorHAnsi" w:eastAsia="Times New Roman" w:hAnsiTheme="majorHAnsi" w:cstheme="majorHAnsi"/>
          <w:bCs/>
        </w:rPr>
      </w:pPr>
      <w:r w:rsidRPr="002E6AEE">
        <w:rPr>
          <w:rFonts w:asciiTheme="majorHAnsi" w:eastAsia="Times New Roman" w:hAnsiTheme="majorHAnsi" w:cstheme="majorHAnsi"/>
          <w:bCs/>
        </w:rPr>
        <w:t xml:space="preserve">Is very familiar with relevant civil society developments in Kosovo; </w:t>
      </w:r>
    </w:p>
    <w:p w14:paraId="2C1EE426" w14:textId="6E00E8A7" w:rsidR="001E6426" w:rsidRPr="002E6AEE" w:rsidRDefault="001E6426" w:rsidP="009C0F48">
      <w:pPr>
        <w:pStyle w:val="ListParagraph"/>
        <w:numPr>
          <w:ilvl w:val="0"/>
          <w:numId w:val="26"/>
        </w:numPr>
        <w:jc w:val="both"/>
        <w:rPr>
          <w:rFonts w:asciiTheme="majorHAnsi" w:eastAsia="Times New Roman" w:hAnsiTheme="majorHAnsi" w:cstheme="majorHAnsi"/>
          <w:bCs/>
        </w:rPr>
      </w:pPr>
      <w:r w:rsidRPr="002E6AEE">
        <w:rPr>
          <w:rFonts w:asciiTheme="majorHAnsi" w:eastAsia="Times New Roman" w:hAnsiTheme="majorHAnsi" w:cstheme="majorHAnsi"/>
          <w:bCs/>
        </w:rPr>
        <w:t>Demonstrates excellent analytical and reporting skills.</w:t>
      </w:r>
    </w:p>
    <w:p w14:paraId="3F2D6D24" w14:textId="13B613CF" w:rsidR="006D403B" w:rsidRDefault="006D403B" w:rsidP="009C0F48">
      <w:pPr>
        <w:jc w:val="both"/>
        <w:rPr>
          <w:rFonts w:asciiTheme="majorHAnsi" w:eastAsia="Times New Roman" w:hAnsiTheme="majorHAnsi" w:cstheme="majorHAnsi"/>
          <w:bCs/>
        </w:rPr>
      </w:pPr>
    </w:p>
    <w:p w14:paraId="4B22B448" w14:textId="77777777" w:rsidR="009C0F48" w:rsidRPr="002E6AEE" w:rsidRDefault="009C0F48" w:rsidP="009C0F48">
      <w:pPr>
        <w:jc w:val="both"/>
        <w:rPr>
          <w:rFonts w:asciiTheme="majorHAnsi" w:eastAsia="Times New Roman" w:hAnsiTheme="majorHAnsi" w:cstheme="majorHAnsi"/>
          <w:bCs/>
        </w:rPr>
      </w:pPr>
    </w:p>
    <w:p w14:paraId="6334E667" w14:textId="1E1F7CD2" w:rsidR="00FA20B8" w:rsidRPr="002E6AEE" w:rsidRDefault="00FA20B8" w:rsidP="009C0F48">
      <w:pPr>
        <w:jc w:val="both"/>
        <w:rPr>
          <w:rFonts w:asciiTheme="majorHAnsi" w:eastAsia="Times New Roman" w:hAnsiTheme="majorHAnsi" w:cstheme="majorHAnsi"/>
          <w:bCs/>
        </w:rPr>
      </w:pPr>
      <w:r w:rsidRPr="002E6AEE">
        <w:rPr>
          <w:rFonts w:asciiTheme="majorHAnsi" w:eastAsia="Times New Roman" w:hAnsiTheme="majorHAnsi" w:cstheme="majorHAnsi"/>
          <w:bCs/>
        </w:rPr>
        <w:lastRenderedPageBreak/>
        <w:t xml:space="preserve">The input </w:t>
      </w:r>
      <w:r w:rsidR="00422F60" w:rsidRPr="002E6AEE">
        <w:rPr>
          <w:rFonts w:asciiTheme="majorHAnsi" w:eastAsia="Times New Roman" w:hAnsiTheme="majorHAnsi" w:cstheme="majorHAnsi"/>
          <w:bCs/>
        </w:rPr>
        <w:t xml:space="preserve">to be </w:t>
      </w:r>
      <w:r w:rsidRPr="002E6AEE">
        <w:rPr>
          <w:rFonts w:asciiTheme="majorHAnsi" w:eastAsia="Times New Roman" w:hAnsiTheme="majorHAnsi" w:cstheme="majorHAnsi"/>
          <w:bCs/>
        </w:rPr>
        <w:t xml:space="preserve">provided by the STLE </w:t>
      </w:r>
      <w:r w:rsidR="00422F60" w:rsidRPr="002E6AEE">
        <w:rPr>
          <w:rFonts w:asciiTheme="majorHAnsi" w:eastAsia="Times New Roman" w:hAnsiTheme="majorHAnsi" w:cstheme="majorHAnsi"/>
          <w:bCs/>
        </w:rPr>
        <w:t>entails</w:t>
      </w:r>
      <w:r w:rsidRPr="002E6AEE">
        <w:rPr>
          <w:rFonts w:asciiTheme="majorHAnsi" w:eastAsia="Times New Roman" w:hAnsiTheme="majorHAnsi" w:cstheme="majorHAnsi"/>
          <w:bCs/>
        </w:rPr>
        <w:t xml:space="preserve">: </w:t>
      </w:r>
    </w:p>
    <w:p w14:paraId="617BBD1F" w14:textId="041DFC08" w:rsidR="00FA20B8" w:rsidRPr="002E6AEE" w:rsidRDefault="00422F60" w:rsidP="009C0F48">
      <w:pPr>
        <w:pStyle w:val="ListParagraph"/>
        <w:numPr>
          <w:ilvl w:val="0"/>
          <w:numId w:val="20"/>
        </w:numPr>
        <w:jc w:val="both"/>
        <w:rPr>
          <w:rFonts w:asciiTheme="majorHAnsi" w:eastAsia="Times New Roman" w:hAnsiTheme="majorHAnsi" w:cstheme="majorHAnsi"/>
          <w:bCs/>
        </w:rPr>
      </w:pPr>
      <w:r w:rsidRPr="002E6AEE">
        <w:rPr>
          <w:rFonts w:asciiTheme="majorHAnsi" w:eastAsia="Times New Roman" w:hAnsiTheme="majorHAnsi" w:cstheme="majorHAnsi"/>
          <w:bCs/>
        </w:rPr>
        <w:t>P</w:t>
      </w:r>
      <w:r w:rsidR="00FA20B8" w:rsidRPr="002E6AEE">
        <w:rPr>
          <w:rFonts w:asciiTheme="majorHAnsi" w:eastAsia="Times New Roman" w:hAnsiTheme="majorHAnsi" w:cstheme="majorHAnsi"/>
          <w:bCs/>
        </w:rPr>
        <w:t>rovi</w:t>
      </w:r>
      <w:r w:rsidRPr="002E6AEE">
        <w:rPr>
          <w:rFonts w:asciiTheme="majorHAnsi" w:eastAsia="Times New Roman" w:hAnsiTheme="majorHAnsi" w:cstheme="majorHAnsi"/>
          <w:bCs/>
        </w:rPr>
        <w:t>sion of</w:t>
      </w:r>
      <w:r w:rsidR="00FA20B8" w:rsidRPr="002E6AEE">
        <w:rPr>
          <w:rFonts w:asciiTheme="majorHAnsi" w:eastAsia="Times New Roman" w:hAnsiTheme="majorHAnsi" w:cstheme="majorHAnsi"/>
          <w:bCs/>
        </w:rPr>
        <w:t xml:space="preserve"> Kosovo-specific information, context and cultural applicability of curricula, the background of potential participants, and other local guidance through direct conversations with Street Law. Also, during this very first phase, the STLE will work closely with KCSF to incorporate the organization’s knowledge and experience into the discussions with Street Law. </w:t>
      </w:r>
    </w:p>
    <w:p w14:paraId="055B0A30" w14:textId="77777777" w:rsidR="00624449" w:rsidRPr="002E6AEE" w:rsidRDefault="00624449" w:rsidP="009C0F48">
      <w:pPr>
        <w:pStyle w:val="ListParagraph"/>
        <w:jc w:val="both"/>
        <w:rPr>
          <w:rFonts w:asciiTheme="majorHAnsi" w:eastAsia="Times New Roman" w:hAnsiTheme="majorHAnsi" w:cstheme="majorHAnsi"/>
          <w:bCs/>
        </w:rPr>
      </w:pPr>
    </w:p>
    <w:p w14:paraId="02932193" w14:textId="578E2703" w:rsidR="00FA20B8" w:rsidRPr="002E6AEE" w:rsidRDefault="00422F60" w:rsidP="009C0F48">
      <w:pPr>
        <w:pStyle w:val="ListParagraph"/>
        <w:numPr>
          <w:ilvl w:val="0"/>
          <w:numId w:val="20"/>
        </w:numPr>
        <w:jc w:val="both"/>
        <w:rPr>
          <w:rFonts w:asciiTheme="majorHAnsi" w:eastAsia="Times New Roman" w:hAnsiTheme="majorHAnsi" w:cstheme="majorHAnsi"/>
          <w:bCs/>
        </w:rPr>
      </w:pPr>
      <w:r w:rsidRPr="002E6AEE">
        <w:rPr>
          <w:rFonts w:asciiTheme="majorHAnsi" w:eastAsia="Times New Roman" w:hAnsiTheme="majorHAnsi" w:cstheme="majorHAnsi"/>
          <w:bCs/>
        </w:rPr>
        <w:t>F</w:t>
      </w:r>
      <w:r w:rsidR="00FA20B8" w:rsidRPr="002E6AEE">
        <w:rPr>
          <w:rFonts w:asciiTheme="majorHAnsi" w:eastAsia="Times New Roman" w:hAnsiTheme="majorHAnsi" w:cstheme="majorHAnsi"/>
          <w:bCs/>
        </w:rPr>
        <w:t>ollowing the initial draft</w:t>
      </w:r>
      <w:r w:rsidRPr="002E6AEE">
        <w:rPr>
          <w:rFonts w:asciiTheme="majorHAnsi" w:eastAsia="Times New Roman" w:hAnsiTheme="majorHAnsi" w:cstheme="majorHAnsi"/>
          <w:bCs/>
        </w:rPr>
        <w:t xml:space="preserve"> of the curricula to be submitted by Street Law</w:t>
      </w:r>
      <w:r w:rsidR="00FA20B8" w:rsidRPr="002E6AEE">
        <w:rPr>
          <w:rFonts w:asciiTheme="majorHAnsi" w:eastAsia="Times New Roman" w:hAnsiTheme="majorHAnsi" w:cstheme="majorHAnsi"/>
          <w:bCs/>
        </w:rPr>
        <w:t xml:space="preserve">, STLE will review the </w:t>
      </w:r>
      <w:r w:rsidRPr="002E6AEE">
        <w:rPr>
          <w:rFonts w:asciiTheme="majorHAnsi" w:eastAsia="Times New Roman" w:hAnsiTheme="majorHAnsi" w:cstheme="majorHAnsi"/>
          <w:bCs/>
        </w:rPr>
        <w:t>material</w:t>
      </w:r>
      <w:r w:rsidR="00FA20B8" w:rsidRPr="002E6AEE">
        <w:rPr>
          <w:rFonts w:asciiTheme="majorHAnsi" w:eastAsia="Times New Roman" w:hAnsiTheme="majorHAnsi" w:cstheme="majorHAnsi"/>
          <w:bCs/>
        </w:rPr>
        <w:t xml:space="preserve"> and provide detailed feedback to </w:t>
      </w:r>
      <w:r w:rsidR="006E568E" w:rsidRPr="002E6AEE">
        <w:rPr>
          <w:rFonts w:asciiTheme="majorHAnsi" w:eastAsia="Times New Roman" w:hAnsiTheme="majorHAnsi" w:cstheme="majorHAnsi"/>
          <w:bCs/>
        </w:rPr>
        <w:t>KCSF</w:t>
      </w:r>
      <w:r w:rsidR="00FA20B8" w:rsidRPr="002E6AEE">
        <w:rPr>
          <w:rFonts w:asciiTheme="majorHAnsi" w:eastAsia="Times New Roman" w:hAnsiTheme="majorHAnsi" w:cstheme="majorHAnsi"/>
          <w:bCs/>
        </w:rPr>
        <w:t xml:space="preserve">. This will </w:t>
      </w:r>
      <w:r w:rsidRPr="002E6AEE">
        <w:rPr>
          <w:rFonts w:asciiTheme="majorHAnsi" w:eastAsia="Times New Roman" w:hAnsiTheme="majorHAnsi" w:cstheme="majorHAnsi"/>
          <w:bCs/>
        </w:rPr>
        <w:t xml:space="preserve">involve overall </w:t>
      </w:r>
      <w:r w:rsidR="00FA20B8" w:rsidRPr="002E6AEE">
        <w:rPr>
          <w:rFonts w:asciiTheme="majorHAnsi" w:eastAsia="Times New Roman" w:hAnsiTheme="majorHAnsi" w:cstheme="majorHAnsi"/>
          <w:b/>
        </w:rPr>
        <w:t>contextual</w:t>
      </w:r>
      <w:r w:rsidRPr="002E6AEE">
        <w:rPr>
          <w:rFonts w:asciiTheme="majorHAnsi" w:eastAsia="Times New Roman" w:hAnsiTheme="majorHAnsi" w:cstheme="majorHAnsi"/>
          <w:b/>
        </w:rPr>
        <w:t xml:space="preserve">ization and information to be </w:t>
      </w:r>
      <w:r w:rsidR="00BB6EF3" w:rsidRPr="002E6AEE">
        <w:rPr>
          <w:rFonts w:asciiTheme="majorHAnsi" w:eastAsia="Times New Roman" w:hAnsiTheme="majorHAnsi" w:cstheme="majorHAnsi"/>
          <w:b/>
        </w:rPr>
        <w:t xml:space="preserve">collected </w:t>
      </w:r>
      <w:r w:rsidR="00BB6EF3" w:rsidRPr="002E6AEE">
        <w:rPr>
          <w:rFonts w:asciiTheme="majorHAnsi" w:eastAsia="Times New Roman" w:hAnsiTheme="majorHAnsi" w:cstheme="majorHAnsi"/>
          <w:bCs/>
        </w:rPr>
        <w:t>through</w:t>
      </w:r>
      <w:r w:rsidR="00FA20B8" w:rsidRPr="002E6AEE">
        <w:rPr>
          <w:rFonts w:asciiTheme="majorHAnsi" w:eastAsia="Times New Roman" w:hAnsiTheme="majorHAnsi" w:cstheme="majorHAnsi"/>
          <w:bCs/>
        </w:rPr>
        <w:t xml:space="preserve"> </w:t>
      </w:r>
      <w:r w:rsidR="00FA20B8" w:rsidRPr="002E6AEE">
        <w:rPr>
          <w:rFonts w:asciiTheme="majorHAnsi" w:eastAsia="Times New Roman" w:hAnsiTheme="majorHAnsi" w:cstheme="majorHAnsi"/>
          <w:b/>
        </w:rPr>
        <w:t>two workshops with youth and youth CSOs</w:t>
      </w:r>
      <w:r w:rsidR="00624449" w:rsidRPr="002E6AEE">
        <w:rPr>
          <w:rFonts w:asciiTheme="majorHAnsi" w:eastAsia="Times New Roman" w:hAnsiTheme="majorHAnsi" w:cstheme="majorHAnsi"/>
          <w:b/>
        </w:rPr>
        <w:t xml:space="preserve"> to be organized by KCSF</w:t>
      </w:r>
      <w:r w:rsidR="00FA20B8" w:rsidRPr="002E6AEE">
        <w:rPr>
          <w:rFonts w:asciiTheme="majorHAnsi" w:eastAsia="Times New Roman" w:hAnsiTheme="majorHAnsi" w:cstheme="majorHAnsi"/>
          <w:bCs/>
        </w:rPr>
        <w:t>. The workshops with youth</w:t>
      </w:r>
      <w:r w:rsidR="004656F1" w:rsidRPr="002E6AEE">
        <w:rPr>
          <w:rFonts w:asciiTheme="majorHAnsi" w:eastAsia="Times New Roman" w:hAnsiTheme="majorHAnsi" w:cstheme="majorHAnsi"/>
          <w:bCs/>
        </w:rPr>
        <w:t xml:space="preserve"> will</w:t>
      </w:r>
      <w:r w:rsidR="00FA20B8" w:rsidRPr="002E6AEE">
        <w:rPr>
          <w:rFonts w:asciiTheme="majorHAnsi" w:eastAsia="Times New Roman" w:hAnsiTheme="majorHAnsi" w:cstheme="majorHAnsi"/>
          <w:bCs/>
        </w:rPr>
        <w:t xml:space="preserve"> analyze and assess if the curricula </w:t>
      </w:r>
      <w:proofErr w:type="gramStart"/>
      <w:r w:rsidR="00FA20B8" w:rsidRPr="002E6AEE">
        <w:rPr>
          <w:rFonts w:asciiTheme="majorHAnsi" w:eastAsia="Times New Roman" w:hAnsiTheme="majorHAnsi" w:cstheme="majorHAnsi"/>
          <w:bCs/>
        </w:rPr>
        <w:t>is</w:t>
      </w:r>
      <w:proofErr w:type="gramEnd"/>
      <w:r w:rsidR="00FA20B8" w:rsidRPr="002E6AEE">
        <w:rPr>
          <w:rFonts w:asciiTheme="majorHAnsi" w:eastAsia="Times New Roman" w:hAnsiTheme="majorHAnsi" w:cstheme="majorHAnsi"/>
          <w:bCs/>
        </w:rPr>
        <w:t xml:space="preserve"> able to transfer the desired theoretical and practical knowledge and skills to achieve the goal of CLA. The recommendations for revisions from workshops will be passed on to Street Law to incorporate them in the final draft.</w:t>
      </w:r>
      <w:r w:rsidR="00624449" w:rsidRPr="002E6AEE">
        <w:rPr>
          <w:rFonts w:asciiTheme="majorHAnsi" w:eastAsia="Times New Roman" w:hAnsiTheme="majorHAnsi" w:cstheme="majorHAnsi"/>
          <w:bCs/>
        </w:rPr>
        <w:t xml:space="preserve"> </w:t>
      </w:r>
      <w:r w:rsidR="001E6DD0" w:rsidRPr="002E6AEE">
        <w:rPr>
          <w:rFonts w:asciiTheme="majorHAnsi" w:eastAsia="Times New Roman" w:hAnsiTheme="majorHAnsi" w:cstheme="majorHAnsi"/>
          <w:bCs/>
        </w:rPr>
        <w:t xml:space="preserve">In </w:t>
      </w:r>
      <w:r w:rsidR="00BB6EF3" w:rsidRPr="002E6AEE">
        <w:rPr>
          <w:rFonts w:asciiTheme="majorHAnsi" w:eastAsia="Times New Roman" w:hAnsiTheme="majorHAnsi" w:cstheme="majorHAnsi"/>
          <w:bCs/>
        </w:rPr>
        <w:t>addition, STLE</w:t>
      </w:r>
      <w:r w:rsidR="00624449" w:rsidRPr="002E6AEE">
        <w:rPr>
          <w:rFonts w:asciiTheme="majorHAnsi" w:eastAsia="Times New Roman" w:hAnsiTheme="majorHAnsi" w:cstheme="majorHAnsi"/>
          <w:bCs/>
        </w:rPr>
        <w:t xml:space="preserve"> will also provide Kosovo</w:t>
      </w:r>
      <w:r w:rsidR="00134BAD" w:rsidRPr="002E6AEE">
        <w:t xml:space="preserve"> </w:t>
      </w:r>
      <w:r w:rsidR="00134BAD" w:rsidRPr="002E6AEE">
        <w:rPr>
          <w:rFonts w:asciiTheme="majorHAnsi" w:eastAsia="Times New Roman" w:hAnsiTheme="majorHAnsi" w:cstheme="majorHAnsi"/>
          <w:bCs/>
        </w:rPr>
        <w:t>specific topics,</w:t>
      </w:r>
      <w:r w:rsidR="00624449" w:rsidRPr="002E6AEE">
        <w:rPr>
          <w:rFonts w:asciiTheme="majorHAnsi" w:eastAsia="Times New Roman" w:hAnsiTheme="majorHAnsi" w:cstheme="majorHAnsi"/>
          <w:bCs/>
        </w:rPr>
        <w:t xml:space="preserve"> </w:t>
      </w:r>
      <w:r w:rsidR="00624449" w:rsidRPr="002E6AEE">
        <w:rPr>
          <w:rFonts w:asciiTheme="majorHAnsi" w:eastAsia="Times New Roman" w:hAnsiTheme="majorHAnsi" w:cstheme="majorHAnsi"/>
          <w:b/>
        </w:rPr>
        <w:t>case studies and examples and incorporate</w:t>
      </w:r>
      <w:r w:rsidR="00624449" w:rsidRPr="002E6AEE">
        <w:rPr>
          <w:rFonts w:asciiTheme="majorHAnsi" w:eastAsia="Times New Roman" w:hAnsiTheme="majorHAnsi" w:cstheme="majorHAnsi"/>
          <w:bCs/>
        </w:rPr>
        <w:t xml:space="preserve"> them in the curricula.</w:t>
      </w:r>
    </w:p>
    <w:p w14:paraId="593583CD" w14:textId="19FD0E4C" w:rsidR="009F3A65" w:rsidRPr="002E6AEE" w:rsidRDefault="009F3A65" w:rsidP="009C0F48">
      <w:pPr>
        <w:jc w:val="both"/>
        <w:rPr>
          <w:rFonts w:asciiTheme="majorHAnsi" w:hAnsiTheme="majorHAnsi" w:cstheme="majorHAnsi"/>
          <w:b/>
          <w:sz w:val="28"/>
          <w:szCs w:val="28"/>
        </w:rPr>
      </w:pPr>
      <w:r w:rsidRPr="002E6AEE">
        <w:rPr>
          <w:rFonts w:asciiTheme="majorHAnsi" w:hAnsiTheme="majorHAnsi" w:cstheme="majorHAnsi"/>
          <w:b/>
          <w:sz w:val="28"/>
          <w:szCs w:val="28"/>
        </w:rPr>
        <w:t>MAIN OUTPUTS/</w:t>
      </w:r>
      <w:r w:rsidR="00DC1FED" w:rsidRPr="002E6AEE">
        <w:rPr>
          <w:rFonts w:asciiTheme="majorHAnsi" w:hAnsiTheme="majorHAnsi" w:cstheme="majorHAnsi"/>
          <w:b/>
          <w:sz w:val="28"/>
          <w:szCs w:val="28"/>
        </w:rPr>
        <w:t xml:space="preserve"> </w:t>
      </w:r>
      <w:r w:rsidRPr="002E6AEE">
        <w:rPr>
          <w:rFonts w:asciiTheme="majorHAnsi" w:hAnsiTheme="majorHAnsi" w:cstheme="majorHAnsi"/>
          <w:b/>
          <w:sz w:val="28"/>
          <w:szCs w:val="28"/>
        </w:rPr>
        <w:t>DELIVERABLES AND TIME FRAME</w:t>
      </w:r>
    </w:p>
    <w:p w14:paraId="750E46FB" w14:textId="69FDF009" w:rsidR="009F3A65" w:rsidRDefault="009F3A65" w:rsidP="009C0F48">
      <w:pPr>
        <w:pStyle w:val="ListNumber"/>
        <w:numPr>
          <w:ilvl w:val="0"/>
          <w:numId w:val="0"/>
        </w:numPr>
        <w:spacing w:after="160" w:line="259" w:lineRule="auto"/>
        <w:ind w:right="4"/>
        <w:rPr>
          <w:rFonts w:asciiTheme="majorHAnsi" w:hAnsiTheme="majorHAnsi" w:cstheme="majorHAnsi"/>
          <w:iCs/>
          <w:sz w:val="22"/>
          <w:szCs w:val="22"/>
          <w:lang w:val="en-US"/>
        </w:rPr>
      </w:pPr>
      <w:r w:rsidRPr="002E6AEE">
        <w:rPr>
          <w:rFonts w:asciiTheme="majorHAnsi" w:hAnsiTheme="majorHAnsi" w:cstheme="majorHAnsi"/>
          <w:iCs/>
          <w:sz w:val="22"/>
          <w:szCs w:val="22"/>
          <w:lang w:val="en-US"/>
        </w:rPr>
        <w:t>The contracted expert/s will be responsible for submitting the below indicated main outputs/deliverables</w:t>
      </w:r>
      <w:r w:rsidR="004656F1" w:rsidRPr="002E6AEE">
        <w:rPr>
          <w:rFonts w:asciiTheme="majorHAnsi" w:hAnsiTheme="majorHAnsi" w:cstheme="majorHAnsi"/>
          <w:iCs/>
          <w:sz w:val="22"/>
          <w:szCs w:val="22"/>
          <w:lang w:val="en-US"/>
        </w:rPr>
        <w:t>:</w:t>
      </w:r>
    </w:p>
    <w:p w14:paraId="4B5BC64D" w14:textId="20F32DBE" w:rsidR="00173C02" w:rsidRDefault="004656F1" w:rsidP="009C0F48">
      <w:pPr>
        <w:pStyle w:val="ListNumber"/>
        <w:numPr>
          <w:ilvl w:val="0"/>
          <w:numId w:val="23"/>
        </w:numPr>
        <w:spacing w:after="160" w:line="259" w:lineRule="auto"/>
        <w:ind w:right="4"/>
        <w:rPr>
          <w:rFonts w:asciiTheme="majorHAnsi" w:hAnsiTheme="majorHAnsi" w:cstheme="majorHAnsi"/>
          <w:iCs/>
          <w:sz w:val="22"/>
          <w:szCs w:val="22"/>
          <w:lang w:val="en-US"/>
        </w:rPr>
      </w:pPr>
      <w:r w:rsidRPr="002E6AEE">
        <w:rPr>
          <w:rFonts w:asciiTheme="majorHAnsi" w:hAnsiTheme="majorHAnsi" w:cstheme="majorHAnsi"/>
          <w:iCs/>
          <w:sz w:val="22"/>
          <w:szCs w:val="22"/>
          <w:lang w:val="en-US"/>
        </w:rPr>
        <w:t xml:space="preserve">Analyze and </w:t>
      </w:r>
      <w:r w:rsidR="009F3A65" w:rsidRPr="002E6AEE">
        <w:rPr>
          <w:rFonts w:asciiTheme="majorHAnsi" w:hAnsiTheme="majorHAnsi" w:cstheme="majorHAnsi"/>
          <w:iCs/>
          <w:sz w:val="22"/>
          <w:szCs w:val="22"/>
          <w:lang w:val="en-US"/>
        </w:rPr>
        <w:t xml:space="preserve">provide </w:t>
      </w:r>
      <w:r w:rsidRPr="002E6AEE">
        <w:rPr>
          <w:rFonts w:asciiTheme="majorHAnsi" w:hAnsiTheme="majorHAnsi" w:cstheme="majorHAnsi"/>
          <w:iCs/>
          <w:sz w:val="22"/>
          <w:szCs w:val="22"/>
          <w:lang w:val="en-US"/>
        </w:rPr>
        <w:t xml:space="preserve">written feedback to the draft curricula </w:t>
      </w:r>
      <w:r w:rsidR="00CA59EF" w:rsidRPr="002E6AEE">
        <w:rPr>
          <w:rFonts w:asciiTheme="majorHAnsi" w:hAnsiTheme="majorHAnsi" w:cstheme="majorHAnsi"/>
          <w:iCs/>
          <w:sz w:val="22"/>
          <w:szCs w:val="22"/>
          <w:lang w:val="en-US"/>
        </w:rPr>
        <w:t>submitted by Street Law</w:t>
      </w:r>
      <w:r w:rsidRPr="002E6AEE">
        <w:rPr>
          <w:rFonts w:asciiTheme="majorHAnsi" w:hAnsiTheme="majorHAnsi" w:cstheme="majorHAnsi"/>
          <w:iCs/>
          <w:sz w:val="22"/>
          <w:szCs w:val="22"/>
          <w:lang w:val="en-US"/>
        </w:rPr>
        <w:t>.</w:t>
      </w:r>
      <w:r w:rsidR="00CA59EF" w:rsidRPr="002E6AEE">
        <w:rPr>
          <w:rFonts w:asciiTheme="majorHAnsi" w:hAnsiTheme="majorHAnsi" w:cstheme="majorHAnsi"/>
          <w:iCs/>
          <w:sz w:val="22"/>
          <w:szCs w:val="22"/>
          <w:lang w:val="en-US"/>
        </w:rPr>
        <w:t xml:space="preserve"> The feedback should </w:t>
      </w:r>
      <w:r w:rsidR="006E099C" w:rsidRPr="002E6AEE">
        <w:rPr>
          <w:rFonts w:asciiTheme="majorHAnsi" w:hAnsiTheme="majorHAnsi" w:cstheme="majorHAnsi"/>
          <w:iCs/>
          <w:sz w:val="22"/>
          <w:szCs w:val="22"/>
          <w:lang w:val="en-US"/>
        </w:rPr>
        <w:t>be clear</w:t>
      </w:r>
      <w:r w:rsidR="00716DFF" w:rsidRPr="002E6AEE">
        <w:rPr>
          <w:rFonts w:asciiTheme="majorHAnsi" w:hAnsiTheme="majorHAnsi" w:cstheme="majorHAnsi"/>
          <w:iCs/>
          <w:sz w:val="22"/>
          <w:szCs w:val="22"/>
          <w:lang w:val="en-US"/>
        </w:rPr>
        <w:t xml:space="preserve"> and specific</w:t>
      </w:r>
      <w:r w:rsidR="006E099C" w:rsidRPr="002E6AEE">
        <w:rPr>
          <w:rFonts w:asciiTheme="majorHAnsi" w:hAnsiTheme="majorHAnsi" w:cstheme="majorHAnsi"/>
          <w:iCs/>
          <w:sz w:val="22"/>
          <w:szCs w:val="22"/>
          <w:lang w:val="en-US"/>
        </w:rPr>
        <w:t xml:space="preserve"> for </w:t>
      </w:r>
      <w:r w:rsidR="00CA59EF" w:rsidRPr="002E6AEE">
        <w:rPr>
          <w:rFonts w:asciiTheme="majorHAnsi" w:hAnsiTheme="majorHAnsi" w:cstheme="majorHAnsi"/>
          <w:iCs/>
          <w:sz w:val="22"/>
          <w:szCs w:val="22"/>
          <w:lang w:val="en-US"/>
        </w:rPr>
        <w:t xml:space="preserve">Street Law to understand the relevant Kosovo context. </w:t>
      </w:r>
      <w:r w:rsidR="000779EE" w:rsidRPr="002E6AEE">
        <w:rPr>
          <w:rFonts w:asciiTheme="majorHAnsi" w:hAnsiTheme="majorHAnsi" w:cstheme="majorHAnsi"/>
          <w:iCs/>
          <w:sz w:val="22"/>
          <w:szCs w:val="22"/>
          <w:lang w:val="en-US"/>
        </w:rPr>
        <w:t xml:space="preserve">In addition, the expert should </w:t>
      </w:r>
      <w:r w:rsidR="007A27B0" w:rsidRPr="002E6AEE">
        <w:rPr>
          <w:rFonts w:asciiTheme="majorHAnsi" w:hAnsiTheme="majorHAnsi" w:cstheme="majorHAnsi"/>
          <w:iCs/>
          <w:sz w:val="22"/>
          <w:szCs w:val="22"/>
          <w:lang w:val="en-US"/>
        </w:rPr>
        <w:t xml:space="preserve">compile a collection of case studies and examples from Kosovo to feed the curricula design </w:t>
      </w:r>
      <w:r w:rsidR="00BB6EF3" w:rsidRPr="002E6AEE">
        <w:rPr>
          <w:rFonts w:asciiTheme="majorHAnsi" w:hAnsiTheme="majorHAnsi" w:cstheme="majorHAnsi"/>
          <w:iCs/>
          <w:sz w:val="22"/>
          <w:szCs w:val="22"/>
          <w:lang w:val="en-US"/>
        </w:rPr>
        <w:t>and implementation</w:t>
      </w:r>
      <w:r w:rsidR="007A27B0" w:rsidRPr="002E6AEE">
        <w:rPr>
          <w:rFonts w:asciiTheme="majorHAnsi" w:hAnsiTheme="majorHAnsi" w:cstheme="majorHAnsi"/>
          <w:iCs/>
          <w:sz w:val="22"/>
          <w:szCs w:val="22"/>
          <w:lang w:val="en-US"/>
        </w:rPr>
        <w:t xml:space="preserve"> and </w:t>
      </w:r>
      <w:r w:rsidR="000779EE" w:rsidRPr="002E6AEE">
        <w:rPr>
          <w:rFonts w:asciiTheme="majorHAnsi" w:hAnsiTheme="majorHAnsi" w:cstheme="majorHAnsi"/>
          <w:iCs/>
          <w:sz w:val="22"/>
          <w:szCs w:val="22"/>
          <w:lang w:val="en-US"/>
        </w:rPr>
        <w:t>prove readiness to participate in meetings with KCSF and Street Law on the same subject</w:t>
      </w:r>
      <w:r w:rsidR="007A27B0" w:rsidRPr="002E6AEE">
        <w:rPr>
          <w:rFonts w:asciiTheme="majorHAnsi" w:hAnsiTheme="majorHAnsi" w:cstheme="majorHAnsi"/>
          <w:iCs/>
          <w:sz w:val="22"/>
          <w:szCs w:val="22"/>
          <w:lang w:val="en-US"/>
        </w:rPr>
        <w:t xml:space="preserve"> (</w:t>
      </w:r>
      <w:r w:rsidR="00CB287C" w:rsidRPr="002E6AEE">
        <w:rPr>
          <w:rFonts w:asciiTheme="majorHAnsi" w:hAnsiTheme="majorHAnsi" w:cstheme="majorHAnsi"/>
          <w:iCs/>
          <w:sz w:val="22"/>
          <w:szCs w:val="22"/>
          <w:lang w:val="en-US"/>
        </w:rPr>
        <w:t>16</w:t>
      </w:r>
      <w:r w:rsidR="007A27B0" w:rsidRPr="002E6AEE">
        <w:rPr>
          <w:rFonts w:asciiTheme="majorHAnsi" w:hAnsiTheme="majorHAnsi" w:cstheme="majorHAnsi"/>
          <w:iCs/>
          <w:sz w:val="22"/>
          <w:szCs w:val="22"/>
          <w:lang w:val="en-US"/>
        </w:rPr>
        <w:t xml:space="preserve"> working days)</w:t>
      </w:r>
      <w:r w:rsidR="000779EE" w:rsidRPr="002E6AEE">
        <w:rPr>
          <w:rFonts w:asciiTheme="majorHAnsi" w:hAnsiTheme="majorHAnsi" w:cstheme="majorHAnsi"/>
          <w:iCs/>
          <w:sz w:val="22"/>
          <w:szCs w:val="22"/>
          <w:lang w:val="en-US"/>
        </w:rPr>
        <w:t xml:space="preserve">. </w:t>
      </w:r>
    </w:p>
    <w:p w14:paraId="32034C6C" w14:textId="6106579B" w:rsidR="004656F1" w:rsidRPr="002E6AEE" w:rsidRDefault="00CA59EF" w:rsidP="009C0F48">
      <w:pPr>
        <w:pStyle w:val="ListNumber"/>
        <w:numPr>
          <w:ilvl w:val="0"/>
          <w:numId w:val="23"/>
        </w:numPr>
        <w:spacing w:after="160" w:line="259" w:lineRule="auto"/>
        <w:ind w:right="4"/>
        <w:rPr>
          <w:rFonts w:asciiTheme="majorHAnsi" w:hAnsiTheme="majorHAnsi" w:cstheme="majorHAnsi"/>
          <w:iCs/>
          <w:sz w:val="22"/>
          <w:szCs w:val="22"/>
          <w:lang w:val="en-US"/>
        </w:rPr>
      </w:pPr>
      <w:r w:rsidRPr="002E6AEE">
        <w:rPr>
          <w:rFonts w:asciiTheme="majorHAnsi" w:hAnsiTheme="majorHAnsi" w:cstheme="majorHAnsi"/>
          <w:iCs/>
          <w:sz w:val="22"/>
          <w:szCs w:val="22"/>
          <w:lang w:val="en-US"/>
        </w:rPr>
        <w:t xml:space="preserve">Drafts the plan and content for </w:t>
      </w:r>
      <w:r w:rsidR="009F3A65" w:rsidRPr="002E6AEE">
        <w:rPr>
          <w:rFonts w:asciiTheme="majorHAnsi" w:hAnsiTheme="majorHAnsi" w:cstheme="majorHAnsi"/>
          <w:iCs/>
          <w:sz w:val="22"/>
          <w:szCs w:val="22"/>
          <w:lang w:val="en-US"/>
        </w:rPr>
        <w:t xml:space="preserve">two workshops with youth and CSOs representing youth </w:t>
      </w:r>
      <w:r w:rsidR="009F3A65" w:rsidRPr="002E6AEE">
        <w:rPr>
          <w:rFonts w:ascii="Calibri" w:hAnsi="Calibri" w:cs="Calibri"/>
          <w:sz w:val="22"/>
          <w:szCs w:val="22"/>
        </w:rPr>
        <w:t xml:space="preserve">for contextual adaptation </w:t>
      </w:r>
      <w:r w:rsidR="009F3A65" w:rsidRPr="002E6AEE">
        <w:rPr>
          <w:rFonts w:asciiTheme="majorHAnsi" w:hAnsiTheme="majorHAnsi" w:cstheme="majorHAnsi"/>
          <w:iCs/>
          <w:sz w:val="22"/>
          <w:szCs w:val="22"/>
          <w:lang w:val="en-US"/>
        </w:rPr>
        <w:t>of Curriculum</w:t>
      </w:r>
      <w:r w:rsidRPr="002E6AEE">
        <w:rPr>
          <w:rFonts w:asciiTheme="majorHAnsi" w:hAnsiTheme="majorHAnsi" w:cstheme="majorHAnsi"/>
          <w:iCs/>
          <w:sz w:val="22"/>
          <w:szCs w:val="22"/>
          <w:lang w:val="en-US"/>
        </w:rPr>
        <w:t xml:space="preserve"> and support KCSF to organize the workshops</w:t>
      </w:r>
      <w:r w:rsidR="009F3A65" w:rsidRPr="002E6AEE">
        <w:rPr>
          <w:rFonts w:asciiTheme="majorHAnsi" w:hAnsiTheme="majorHAnsi" w:cstheme="majorHAnsi"/>
          <w:iCs/>
          <w:sz w:val="22"/>
          <w:szCs w:val="22"/>
          <w:lang w:val="en-US"/>
        </w:rPr>
        <w:t xml:space="preserve"> (</w:t>
      </w:r>
      <w:r w:rsidR="00CB287C" w:rsidRPr="002E6AEE">
        <w:rPr>
          <w:rFonts w:asciiTheme="majorHAnsi" w:hAnsiTheme="majorHAnsi" w:cstheme="majorHAnsi"/>
          <w:iCs/>
          <w:sz w:val="22"/>
          <w:szCs w:val="22"/>
          <w:lang w:val="en-US"/>
        </w:rPr>
        <w:t>4</w:t>
      </w:r>
      <w:r w:rsidR="009F3A65" w:rsidRPr="002E6AEE">
        <w:rPr>
          <w:rFonts w:asciiTheme="majorHAnsi" w:hAnsiTheme="majorHAnsi" w:cstheme="majorHAnsi"/>
          <w:iCs/>
          <w:sz w:val="22"/>
          <w:szCs w:val="22"/>
          <w:lang w:val="en-US"/>
        </w:rPr>
        <w:t xml:space="preserve"> working days).</w:t>
      </w:r>
      <w:r w:rsidRPr="002E6AEE">
        <w:rPr>
          <w:rFonts w:asciiTheme="majorHAnsi" w:hAnsiTheme="majorHAnsi" w:cstheme="majorHAnsi"/>
          <w:iCs/>
          <w:sz w:val="22"/>
          <w:szCs w:val="22"/>
          <w:lang w:val="en-US"/>
        </w:rPr>
        <w:t xml:space="preserve"> </w:t>
      </w:r>
    </w:p>
    <w:p w14:paraId="5EE4FB9B" w14:textId="4A55C4EC" w:rsidR="00E11DB1" w:rsidRPr="002E6AEE" w:rsidRDefault="007A27B0" w:rsidP="009C0F48">
      <w:pPr>
        <w:rPr>
          <w:rFonts w:asciiTheme="majorHAnsi" w:eastAsia="Times New Roman" w:hAnsiTheme="majorHAnsi" w:cstheme="majorHAnsi"/>
          <w:iCs/>
        </w:rPr>
      </w:pPr>
      <w:r w:rsidRPr="002E6AEE">
        <w:rPr>
          <w:rFonts w:asciiTheme="majorHAnsi" w:eastAsia="Times New Roman" w:hAnsiTheme="majorHAnsi" w:cstheme="majorHAnsi"/>
          <w:iCs/>
        </w:rPr>
        <w:t xml:space="preserve">The </w:t>
      </w:r>
      <w:r w:rsidR="00737652" w:rsidRPr="002E6AEE">
        <w:rPr>
          <w:rFonts w:asciiTheme="majorHAnsi" w:eastAsia="Times New Roman" w:hAnsiTheme="majorHAnsi" w:cstheme="majorHAnsi"/>
          <w:iCs/>
        </w:rPr>
        <w:t xml:space="preserve">foreseen tasks are </w:t>
      </w:r>
      <w:r w:rsidRPr="002E6AEE">
        <w:rPr>
          <w:rFonts w:asciiTheme="majorHAnsi" w:eastAsia="Times New Roman" w:hAnsiTheme="majorHAnsi" w:cstheme="majorHAnsi"/>
          <w:iCs/>
        </w:rPr>
        <w:t xml:space="preserve">expected to </w:t>
      </w:r>
      <w:r w:rsidR="00737652" w:rsidRPr="002E6AEE">
        <w:rPr>
          <w:rFonts w:asciiTheme="majorHAnsi" w:eastAsia="Times New Roman" w:hAnsiTheme="majorHAnsi" w:cstheme="majorHAnsi"/>
          <w:iCs/>
        </w:rPr>
        <w:t xml:space="preserve">be </w:t>
      </w:r>
      <w:r w:rsidRPr="002E6AEE">
        <w:rPr>
          <w:rFonts w:asciiTheme="majorHAnsi" w:eastAsia="Times New Roman" w:hAnsiTheme="majorHAnsi" w:cstheme="majorHAnsi"/>
          <w:iCs/>
        </w:rPr>
        <w:t>accomplish</w:t>
      </w:r>
      <w:r w:rsidR="00737652" w:rsidRPr="002E6AEE">
        <w:rPr>
          <w:rFonts w:asciiTheme="majorHAnsi" w:eastAsia="Times New Roman" w:hAnsiTheme="majorHAnsi" w:cstheme="majorHAnsi"/>
          <w:iCs/>
        </w:rPr>
        <w:t xml:space="preserve">ed by </w:t>
      </w:r>
      <w:r w:rsidR="0042565C" w:rsidRPr="002E6AEE">
        <w:rPr>
          <w:rFonts w:asciiTheme="majorHAnsi" w:eastAsia="Times New Roman" w:hAnsiTheme="majorHAnsi" w:cstheme="majorHAnsi"/>
          <w:iCs/>
        </w:rPr>
        <w:t>15 Jun</w:t>
      </w:r>
      <w:r w:rsidR="0025338A" w:rsidRPr="002E6AEE">
        <w:rPr>
          <w:rFonts w:asciiTheme="majorHAnsi" w:eastAsia="Times New Roman" w:hAnsiTheme="majorHAnsi" w:cstheme="majorHAnsi"/>
          <w:iCs/>
        </w:rPr>
        <w:t xml:space="preserve"> 2022</w:t>
      </w:r>
      <w:r w:rsidRPr="002E6AEE">
        <w:rPr>
          <w:rFonts w:asciiTheme="majorHAnsi" w:eastAsia="Times New Roman" w:hAnsiTheme="majorHAnsi" w:cstheme="majorHAnsi"/>
          <w:iCs/>
        </w:rPr>
        <w:t xml:space="preserve">. </w:t>
      </w:r>
    </w:p>
    <w:p w14:paraId="7E8A0F08" w14:textId="053DCD6B" w:rsidR="00E11DB1" w:rsidRPr="002E6AEE" w:rsidRDefault="00833A23" w:rsidP="009C0F48">
      <w:pPr>
        <w:rPr>
          <w:rFonts w:asciiTheme="majorHAnsi" w:hAnsiTheme="majorHAnsi" w:cstheme="majorHAnsi"/>
          <w:b/>
          <w:sz w:val="28"/>
          <w:szCs w:val="28"/>
        </w:rPr>
      </w:pPr>
      <w:r w:rsidRPr="002E6AEE">
        <w:rPr>
          <w:rFonts w:asciiTheme="majorHAnsi" w:hAnsiTheme="majorHAnsi" w:cstheme="majorHAnsi"/>
          <w:b/>
          <w:sz w:val="28"/>
          <w:szCs w:val="28"/>
        </w:rPr>
        <w:t>WORKING LANGUAGE</w:t>
      </w:r>
    </w:p>
    <w:p w14:paraId="5F9EBCA6" w14:textId="712DE973" w:rsidR="0034693C" w:rsidRPr="002E6AEE" w:rsidRDefault="00E11DB1" w:rsidP="009C0F48">
      <w:pPr>
        <w:rPr>
          <w:rFonts w:asciiTheme="majorHAnsi" w:eastAsia="Times New Roman" w:hAnsiTheme="majorHAnsi" w:cstheme="majorHAnsi"/>
          <w:iCs/>
        </w:rPr>
      </w:pPr>
      <w:r w:rsidRPr="002E6AEE">
        <w:rPr>
          <w:rFonts w:asciiTheme="majorHAnsi" w:eastAsia="Times New Roman" w:hAnsiTheme="majorHAnsi" w:cstheme="majorHAnsi"/>
          <w:iCs/>
        </w:rPr>
        <w:t xml:space="preserve">The working language </w:t>
      </w:r>
      <w:r w:rsidR="0034693C" w:rsidRPr="002E6AEE">
        <w:rPr>
          <w:rFonts w:asciiTheme="majorHAnsi" w:eastAsia="Times New Roman" w:hAnsiTheme="majorHAnsi" w:cstheme="majorHAnsi"/>
          <w:iCs/>
        </w:rPr>
        <w:t xml:space="preserve">for the review process is </w:t>
      </w:r>
      <w:r w:rsidRPr="002E6AEE">
        <w:rPr>
          <w:rFonts w:asciiTheme="majorHAnsi" w:eastAsia="Times New Roman" w:hAnsiTheme="majorHAnsi" w:cstheme="majorHAnsi"/>
          <w:iCs/>
        </w:rPr>
        <w:t xml:space="preserve">English. </w:t>
      </w:r>
    </w:p>
    <w:p w14:paraId="136CF5BC" w14:textId="7BB5AC3D" w:rsidR="005B6E09" w:rsidRPr="002E6AEE" w:rsidRDefault="00ED6D9F" w:rsidP="009C0F48">
      <w:pPr>
        <w:rPr>
          <w:rFonts w:asciiTheme="majorHAnsi" w:hAnsiTheme="majorHAnsi" w:cstheme="majorHAnsi"/>
          <w:b/>
          <w:sz w:val="28"/>
          <w:szCs w:val="28"/>
        </w:rPr>
      </w:pPr>
      <w:r w:rsidRPr="002E6AEE">
        <w:rPr>
          <w:rFonts w:asciiTheme="majorHAnsi" w:hAnsiTheme="majorHAnsi" w:cstheme="majorHAnsi"/>
          <w:b/>
          <w:sz w:val="28"/>
          <w:szCs w:val="28"/>
        </w:rPr>
        <w:t xml:space="preserve">REQURIED </w:t>
      </w:r>
      <w:r w:rsidR="004C6D54" w:rsidRPr="002E6AEE">
        <w:rPr>
          <w:rFonts w:asciiTheme="majorHAnsi" w:hAnsiTheme="majorHAnsi" w:cstheme="majorHAnsi"/>
          <w:b/>
          <w:sz w:val="28"/>
          <w:szCs w:val="28"/>
        </w:rPr>
        <w:t>DOCUMENTS FOR APPLICATION</w:t>
      </w:r>
    </w:p>
    <w:p w14:paraId="561BE20C" w14:textId="2A907CBB" w:rsidR="005B6E09" w:rsidRPr="002E6AEE" w:rsidRDefault="00833A23" w:rsidP="009C0F48">
      <w:pPr>
        <w:jc w:val="both"/>
        <w:rPr>
          <w:rFonts w:asciiTheme="majorHAnsi" w:hAnsiTheme="majorHAnsi" w:cstheme="majorHAnsi"/>
        </w:rPr>
      </w:pPr>
      <w:r w:rsidRPr="002E6AEE">
        <w:rPr>
          <w:rFonts w:asciiTheme="majorHAnsi" w:hAnsiTheme="majorHAnsi" w:cstheme="majorHAnsi"/>
        </w:rPr>
        <w:t>Interested applicants should submit the followi</w:t>
      </w:r>
      <w:r w:rsidR="00553995" w:rsidRPr="002E6AEE">
        <w:rPr>
          <w:rFonts w:asciiTheme="majorHAnsi" w:hAnsiTheme="majorHAnsi" w:cstheme="majorHAnsi"/>
        </w:rPr>
        <w:t xml:space="preserve">ng </w:t>
      </w:r>
      <w:r w:rsidRPr="002E6AEE">
        <w:rPr>
          <w:rFonts w:asciiTheme="majorHAnsi" w:hAnsiTheme="majorHAnsi" w:cstheme="majorHAnsi"/>
        </w:rPr>
        <w:t>documents</w:t>
      </w:r>
      <w:r w:rsidR="00253B6B" w:rsidRPr="002E6AEE">
        <w:rPr>
          <w:rFonts w:asciiTheme="majorHAnsi" w:hAnsiTheme="majorHAnsi" w:cstheme="majorHAnsi"/>
        </w:rPr>
        <w:t>:</w:t>
      </w:r>
    </w:p>
    <w:p w14:paraId="797B5BAD" w14:textId="256B58FB" w:rsidR="003F72CC" w:rsidRPr="002E6AEE" w:rsidRDefault="003F72CC" w:rsidP="009C0F48">
      <w:pPr>
        <w:pStyle w:val="ListParagraph"/>
        <w:numPr>
          <w:ilvl w:val="0"/>
          <w:numId w:val="18"/>
        </w:numPr>
        <w:jc w:val="both"/>
        <w:rPr>
          <w:rFonts w:asciiTheme="majorHAnsi" w:hAnsiTheme="majorHAnsi" w:cstheme="majorHAnsi"/>
        </w:rPr>
      </w:pPr>
      <w:r w:rsidRPr="002E6AEE">
        <w:rPr>
          <w:rFonts w:asciiTheme="majorHAnsi" w:hAnsiTheme="majorHAnsi" w:cstheme="majorHAnsi"/>
        </w:rPr>
        <w:t xml:space="preserve">CV </w:t>
      </w:r>
      <w:r w:rsidR="00553995" w:rsidRPr="002E6AEE">
        <w:rPr>
          <w:rFonts w:asciiTheme="majorHAnsi" w:hAnsiTheme="majorHAnsi" w:cstheme="majorHAnsi"/>
        </w:rPr>
        <w:t xml:space="preserve">with more information on relevant knowledge and experience; </w:t>
      </w:r>
    </w:p>
    <w:p w14:paraId="0D178D9F" w14:textId="2EE603AE" w:rsidR="00EB083F" w:rsidRPr="002E6AEE" w:rsidRDefault="003F72CC" w:rsidP="009C0F48">
      <w:pPr>
        <w:pStyle w:val="ListParagraph"/>
        <w:numPr>
          <w:ilvl w:val="0"/>
          <w:numId w:val="18"/>
        </w:numPr>
        <w:jc w:val="both"/>
        <w:rPr>
          <w:rFonts w:asciiTheme="majorHAnsi" w:hAnsiTheme="majorHAnsi" w:cstheme="majorHAnsi"/>
        </w:rPr>
      </w:pPr>
      <w:r w:rsidRPr="002E6AEE">
        <w:rPr>
          <w:rFonts w:asciiTheme="majorHAnsi" w:hAnsiTheme="majorHAnsi" w:cstheme="majorHAnsi"/>
        </w:rPr>
        <w:t>A brief d</w:t>
      </w:r>
      <w:r w:rsidR="00EB083F" w:rsidRPr="002E6AEE">
        <w:rPr>
          <w:rFonts w:asciiTheme="majorHAnsi" w:hAnsiTheme="majorHAnsi" w:cstheme="majorHAnsi"/>
        </w:rPr>
        <w:t xml:space="preserve">escription of the </w:t>
      </w:r>
      <w:r w:rsidR="00F857CB" w:rsidRPr="002E6AEE">
        <w:rPr>
          <w:rFonts w:asciiTheme="majorHAnsi" w:hAnsiTheme="majorHAnsi" w:cstheme="majorHAnsi"/>
        </w:rPr>
        <w:t xml:space="preserve">work methodology </w:t>
      </w:r>
      <w:r w:rsidRPr="002E6AEE">
        <w:rPr>
          <w:rFonts w:asciiTheme="majorHAnsi" w:hAnsiTheme="majorHAnsi" w:cstheme="majorHAnsi"/>
        </w:rPr>
        <w:t>along with a general implementation plan</w:t>
      </w:r>
      <w:r w:rsidR="0059646E">
        <w:rPr>
          <w:rFonts w:asciiTheme="majorHAnsi" w:hAnsiTheme="majorHAnsi" w:cstheme="majorHAnsi"/>
        </w:rPr>
        <w:t>;</w:t>
      </w:r>
    </w:p>
    <w:p w14:paraId="5B0B50DC" w14:textId="0D5C4991" w:rsidR="0034693C" w:rsidRPr="002E6AEE" w:rsidRDefault="000F75A3" w:rsidP="009C0F48">
      <w:pPr>
        <w:pStyle w:val="ListParagraph"/>
        <w:numPr>
          <w:ilvl w:val="0"/>
          <w:numId w:val="18"/>
        </w:numPr>
        <w:jc w:val="both"/>
        <w:rPr>
          <w:rFonts w:asciiTheme="majorHAnsi" w:hAnsiTheme="majorHAnsi" w:cstheme="majorHAnsi"/>
        </w:rPr>
      </w:pPr>
      <w:r w:rsidRPr="002E6AEE">
        <w:rPr>
          <w:rFonts w:asciiTheme="majorHAnsi" w:hAnsiTheme="majorHAnsi" w:cstheme="majorHAnsi"/>
        </w:rPr>
        <w:t xml:space="preserve">List of </w:t>
      </w:r>
      <w:r w:rsidR="003F72CC" w:rsidRPr="002E6AEE">
        <w:rPr>
          <w:rFonts w:asciiTheme="majorHAnsi" w:hAnsiTheme="majorHAnsi" w:cstheme="majorHAnsi"/>
        </w:rPr>
        <w:t xml:space="preserve">relevant </w:t>
      </w:r>
      <w:r w:rsidRPr="002E6AEE">
        <w:rPr>
          <w:rFonts w:asciiTheme="majorHAnsi" w:hAnsiTheme="majorHAnsi" w:cstheme="majorHAnsi"/>
        </w:rPr>
        <w:t>conducted assignments</w:t>
      </w:r>
      <w:r w:rsidR="005E53B9" w:rsidRPr="002E6AEE">
        <w:rPr>
          <w:rFonts w:asciiTheme="majorHAnsi" w:hAnsiTheme="majorHAnsi" w:cstheme="majorHAnsi"/>
        </w:rPr>
        <w:t xml:space="preserve"> and description of tasks</w:t>
      </w:r>
      <w:r w:rsidR="0059646E">
        <w:rPr>
          <w:rFonts w:asciiTheme="majorHAnsi" w:hAnsiTheme="majorHAnsi" w:cstheme="majorHAnsi"/>
        </w:rPr>
        <w:t>;</w:t>
      </w:r>
    </w:p>
    <w:p w14:paraId="78CB8DB3" w14:textId="77777777" w:rsidR="0059646E" w:rsidRDefault="003F72CC" w:rsidP="009C0F48">
      <w:pPr>
        <w:pStyle w:val="ListParagraph"/>
        <w:numPr>
          <w:ilvl w:val="0"/>
          <w:numId w:val="18"/>
        </w:numPr>
        <w:jc w:val="both"/>
        <w:rPr>
          <w:rFonts w:asciiTheme="majorHAnsi" w:hAnsiTheme="majorHAnsi" w:cstheme="majorHAnsi"/>
        </w:rPr>
      </w:pPr>
      <w:r w:rsidRPr="0059646E">
        <w:rPr>
          <w:rFonts w:asciiTheme="majorHAnsi" w:hAnsiTheme="majorHAnsi" w:cstheme="majorHAnsi"/>
        </w:rPr>
        <w:t xml:space="preserve">Financial offer </w:t>
      </w:r>
      <w:r w:rsidR="005B6E09" w:rsidRPr="0059646E">
        <w:rPr>
          <w:rFonts w:asciiTheme="majorHAnsi" w:hAnsiTheme="majorHAnsi" w:cstheme="majorHAnsi"/>
        </w:rPr>
        <w:t xml:space="preserve">quoted in </w:t>
      </w:r>
      <w:r w:rsidR="00ED6D9F" w:rsidRPr="0059646E">
        <w:rPr>
          <w:rFonts w:asciiTheme="majorHAnsi" w:hAnsiTheme="majorHAnsi" w:cstheme="majorHAnsi"/>
        </w:rPr>
        <w:t>Euro</w:t>
      </w:r>
      <w:r w:rsidR="0059646E">
        <w:rPr>
          <w:rFonts w:asciiTheme="majorHAnsi" w:hAnsiTheme="majorHAnsi" w:cstheme="majorHAnsi"/>
        </w:rPr>
        <w:t>.</w:t>
      </w:r>
    </w:p>
    <w:p w14:paraId="3EEF7AC6" w14:textId="3517D8D1" w:rsidR="005B6E09" w:rsidRDefault="0059646E" w:rsidP="009C0F48">
      <w:pPr>
        <w:jc w:val="both"/>
        <w:rPr>
          <w:rFonts w:asciiTheme="majorHAnsi" w:hAnsiTheme="majorHAnsi" w:cstheme="majorHAnsi"/>
        </w:rPr>
      </w:pPr>
      <w:r>
        <w:rPr>
          <w:rFonts w:asciiTheme="majorHAnsi" w:hAnsiTheme="majorHAnsi" w:cstheme="majorHAnsi"/>
        </w:rPr>
        <w:t>P</w:t>
      </w:r>
      <w:r w:rsidR="005B6E09" w:rsidRPr="0059646E">
        <w:rPr>
          <w:rFonts w:asciiTheme="majorHAnsi" w:hAnsiTheme="majorHAnsi" w:cstheme="majorHAnsi"/>
        </w:rPr>
        <w:t xml:space="preserve">rice must be quoted free of all duties, </w:t>
      </w:r>
      <w:r w:rsidR="00B15140" w:rsidRPr="0059646E">
        <w:rPr>
          <w:rFonts w:asciiTheme="majorHAnsi" w:hAnsiTheme="majorHAnsi" w:cstheme="majorHAnsi"/>
        </w:rPr>
        <w:t>taxes,</w:t>
      </w:r>
      <w:r w:rsidR="005B6E09" w:rsidRPr="0059646E">
        <w:rPr>
          <w:rFonts w:asciiTheme="majorHAnsi" w:hAnsiTheme="majorHAnsi" w:cstheme="majorHAnsi"/>
        </w:rPr>
        <w:t xml:space="preserve"> and other charges, including VAT, as the KCSF is exempt from such charges. The price should cover all fees such </w:t>
      </w:r>
      <w:r w:rsidR="006405EE" w:rsidRPr="0059646E">
        <w:rPr>
          <w:rFonts w:asciiTheme="majorHAnsi" w:hAnsiTheme="majorHAnsi" w:cstheme="majorHAnsi"/>
        </w:rPr>
        <w:t xml:space="preserve">professional, </w:t>
      </w:r>
      <w:r w:rsidR="005B6E09" w:rsidRPr="0059646E">
        <w:rPr>
          <w:rFonts w:asciiTheme="majorHAnsi" w:hAnsiTheme="majorHAnsi" w:cstheme="majorHAnsi"/>
        </w:rPr>
        <w:t>travel and</w:t>
      </w:r>
      <w:r w:rsidR="006405EE" w:rsidRPr="0059646E">
        <w:rPr>
          <w:rFonts w:asciiTheme="majorHAnsi" w:hAnsiTheme="majorHAnsi" w:cstheme="majorHAnsi"/>
        </w:rPr>
        <w:t>/or</w:t>
      </w:r>
      <w:r w:rsidR="005B6E09" w:rsidRPr="0059646E">
        <w:rPr>
          <w:rFonts w:asciiTheme="majorHAnsi" w:hAnsiTheme="majorHAnsi" w:cstheme="majorHAnsi"/>
        </w:rPr>
        <w:t xml:space="preserve"> administrative expenses.</w:t>
      </w:r>
    </w:p>
    <w:p w14:paraId="75DD7FE4" w14:textId="77777777" w:rsidR="002E28ED" w:rsidRDefault="002E28ED" w:rsidP="009C0F48">
      <w:pPr>
        <w:jc w:val="both"/>
        <w:rPr>
          <w:rFonts w:asciiTheme="majorHAnsi" w:hAnsiTheme="majorHAnsi" w:cstheme="majorHAnsi"/>
        </w:rPr>
      </w:pPr>
    </w:p>
    <w:p w14:paraId="7BB9DD02" w14:textId="394978C3" w:rsidR="002E28ED" w:rsidRPr="0093372B" w:rsidRDefault="002E28ED" w:rsidP="009C0F48">
      <w:pPr>
        <w:jc w:val="both"/>
        <w:rPr>
          <w:rFonts w:asciiTheme="majorHAnsi" w:hAnsiTheme="majorHAnsi" w:cstheme="majorHAnsi"/>
        </w:rPr>
      </w:pPr>
      <w:r w:rsidRPr="0093372B">
        <w:rPr>
          <w:rFonts w:asciiTheme="majorHAnsi" w:hAnsiTheme="majorHAnsi" w:cstheme="majorHAnsi"/>
        </w:rPr>
        <w:lastRenderedPageBreak/>
        <w:t xml:space="preserve">All documents must be sent by e-mail to the </w:t>
      </w:r>
      <w:r w:rsidR="0083103D">
        <w:rPr>
          <w:rFonts w:asciiTheme="majorHAnsi" w:hAnsiTheme="majorHAnsi" w:cstheme="majorHAnsi"/>
          <w:b/>
          <w:bCs/>
          <w:u w:val="single"/>
        </w:rPr>
        <w:t>tender</w:t>
      </w:r>
      <w:r w:rsidRPr="0093372B">
        <w:rPr>
          <w:rFonts w:asciiTheme="majorHAnsi" w:hAnsiTheme="majorHAnsi" w:cstheme="majorHAnsi"/>
          <w:b/>
          <w:bCs/>
          <w:u w:val="single"/>
        </w:rPr>
        <w:t xml:space="preserve">@kcsfoundation.org, no later than </w:t>
      </w:r>
      <w:r w:rsidR="0093372B" w:rsidRPr="0093372B">
        <w:rPr>
          <w:rFonts w:asciiTheme="majorHAnsi" w:hAnsiTheme="majorHAnsi" w:cstheme="majorHAnsi"/>
          <w:b/>
          <w:bCs/>
          <w:u w:val="single"/>
        </w:rPr>
        <w:t>4</w:t>
      </w:r>
      <w:r w:rsidRPr="0093372B">
        <w:rPr>
          <w:rFonts w:asciiTheme="majorHAnsi" w:hAnsiTheme="majorHAnsi" w:cstheme="majorHAnsi"/>
          <w:b/>
          <w:bCs/>
          <w:u w:val="single"/>
        </w:rPr>
        <w:t xml:space="preserve"> </w:t>
      </w:r>
      <w:proofErr w:type="gramStart"/>
      <w:r w:rsidR="0093372B" w:rsidRPr="0093372B">
        <w:rPr>
          <w:rFonts w:asciiTheme="majorHAnsi" w:hAnsiTheme="majorHAnsi" w:cstheme="majorHAnsi"/>
          <w:b/>
          <w:bCs/>
          <w:u w:val="single"/>
        </w:rPr>
        <w:t>April</w:t>
      </w:r>
      <w:r w:rsidRPr="0093372B">
        <w:rPr>
          <w:rFonts w:asciiTheme="majorHAnsi" w:hAnsiTheme="majorHAnsi" w:cstheme="majorHAnsi"/>
          <w:b/>
          <w:bCs/>
          <w:u w:val="single"/>
        </w:rPr>
        <w:t>,</w:t>
      </w:r>
      <w:proofErr w:type="gramEnd"/>
      <w:r w:rsidRPr="0093372B">
        <w:rPr>
          <w:rFonts w:asciiTheme="majorHAnsi" w:hAnsiTheme="majorHAnsi" w:cstheme="majorHAnsi"/>
          <w:b/>
          <w:bCs/>
          <w:u w:val="single"/>
        </w:rPr>
        <w:t xml:space="preserve"> 2022.</w:t>
      </w:r>
      <w:r w:rsidRPr="0093372B">
        <w:rPr>
          <w:rFonts w:asciiTheme="majorHAnsi" w:hAnsiTheme="majorHAnsi" w:cstheme="majorHAnsi"/>
        </w:rPr>
        <w:t xml:space="preserve"> Any questions about this call can be directed to the same email by </w:t>
      </w:r>
      <w:r w:rsidR="0093372B" w:rsidRPr="0093372B">
        <w:rPr>
          <w:rFonts w:asciiTheme="majorHAnsi" w:hAnsiTheme="majorHAnsi" w:cstheme="majorHAnsi"/>
        </w:rPr>
        <w:t>30</w:t>
      </w:r>
      <w:r w:rsidRPr="0093372B">
        <w:rPr>
          <w:rFonts w:asciiTheme="majorHAnsi" w:hAnsiTheme="majorHAnsi" w:cstheme="majorHAnsi"/>
        </w:rPr>
        <w:t xml:space="preserve"> </w:t>
      </w:r>
      <w:proofErr w:type="gramStart"/>
      <w:r w:rsidR="0093372B" w:rsidRPr="0093372B">
        <w:rPr>
          <w:rFonts w:asciiTheme="majorHAnsi" w:hAnsiTheme="majorHAnsi" w:cstheme="majorHAnsi"/>
        </w:rPr>
        <w:t>Mar</w:t>
      </w:r>
      <w:r w:rsidR="00521345">
        <w:rPr>
          <w:rFonts w:asciiTheme="majorHAnsi" w:hAnsiTheme="majorHAnsi" w:cstheme="majorHAnsi"/>
        </w:rPr>
        <w:t>ch</w:t>
      </w:r>
      <w:r w:rsidRPr="0093372B">
        <w:rPr>
          <w:rFonts w:asciiTheme="majorHAnsi" w:hAnsiTheme="majorHAnsi" w:cstheme="majorHAnsi"/>
        </w:rPr>
        <w:t>,</w:t>
      </w:r>
      <w:proofErr w:type="gramEnd"/>
      <w:r w:rsidRPr="0093372B">
        <w:rPr>
          <w:rFonts w:asciiTheme="majorHAnsi" w:hAnsiTheme="majorHAnsi" w:cstheme="majorHAnsi"/>
        </w:rPr>
        <w:t xml:space="preserve"> 2022, at </w:t>
      </w:r>
      <w:r w:rsidR="0093372B" w:rsidRPr="0093372B">
        <w:rPr>
          <w:rFonts w:asciiTheme="majorHAnsi" w:hAnsiTheme="majorHAnsi" w:cstheme="majorHAnsi"/>
        </w:rPr>
        <w:t>16</w:t>
      </w:r>
      <w:r w:rsidRPr="0093372B">
        <w:rPr>
          <w:rFonts w:asciiTheme="majorHAnsi" w:hAnsiTheme="majorHAnsi" w:cstheme="majorHAnsi"/>
        </w:rPr>
        <w:t>:</w:t>
      </w:r>
      <w:r w:rsidR="0093372B" w:rsidRPr="0093372B">
        <w:rPr>
          <w:rFonts w:asciiTheme="majorHAnsi" w:hAnsiTheme="majorHAnsi" w:cstheme="majorHAnsi"/>
        </w:rPr>
        <w:t>00</w:t>
      </w:r>
      <w:r w:rsidRPr="0093372B">
        <w:rPr>
          <w:rFonts w:asciiTheme="majorHAnsi" w:hAnsiTheme="majorHAnsi" w:cstheme="majorHAnsi"/>
        </w:rPr>
        <w:t>.</w:t>
      </w:r>
    </w:p>
    <w:p w14:paraId="23003591" w14:textId="0D653635" w:rsidR="000F169D" w:rsidRPr="002E6AEE" w:rsidRDefault="003F72CC" w:rsidP="009C0F48">
      <w:pPr>
        <w:pStyle w:val="ListNumber"/>
        <w:numPr>
          <w:ilvl w:val="0"/>
          <w:numId w:val="0"/>
        </w:numPr>
        <w:spacing w:after="160" w:line="259" w:lineRule="auto"/>
        <w:rPr>
          <w:rFonts w:asciiTheme="majorHAnsi" w:eastAsiaTheme="minorHAnsi" w:hAnsiTheme="majorHAnsi" w:cstheme="majorHAnsi"/>
          <w:sz w:val="22"/>
          <w:szCs w:val="22"/>
          <w:lang w:val="en-US"/>
        </w:rPr>
      </w:pPr>
      <w:r w:rsidRPr="002E6AEE">
        <w:rPr>
          <w:rFonts w:asciiTheme="majorHAnsi" w:eastAsiaTheme="minorHAnsi" w:hAnsiTheme="majorHAnsi" w:cstheme="majorHAnsi"/>
          <w:sz w:val="22"/>
          <w:szCs w:val="22"/>
          <w:lang w:val="en-US"/>
        </w:rPr>
        <w:t xml:space="preserve">A selected committee from KCSF will make the assessment and selection of applications. </w:t>
      </w:r>
      <w:r w:rsidR="00726899" w:rsidRPr="002E6AEE">
        <w:rPr>
          <w:rFonts w:asciiTheme="majorHAnsi" w:eastAsiaTheme="minorHAnsi" w:hAnsiTheme="majorHAnsi" w:cstheme="majorHAnsi"/>
          <w:sz w:val="22"/>
          <w:szCs w:val="22"/>
          <w:lang w:val="en-US"/>
        </w:rPr>
        <w:t xml:space="preserve">After the initial evaluation of the </w:t>
      </w:r>
      <w:r w:rsidRPr="002E6AEE">
        <w:rPr>
          <w:rFonts w:asciiTheme="majorHAnsi" w:eastAsiaTheme="minorHAnsi" w:hAnsiTheme="majorHAnsi" w:cstheme="majorHAnsi"/>
          <w:sz w:val="22"/>
          <w:szCs w:val="22"/>
          <w:lang w:val="en-US"/>
        </w:rPr>
        <w:t>applications</w:t>
      </w:r>
      <w:r w:rsidR="00726899" w:rsidRPr="002E6AEE">
        <w:rPr>
          <w:rFonts w:asciiTheme="majorHAnsi" w:eastAsiaTheme="minorHAnsi" w:hAnsiTheme="majorHAnsi" w:cstheme="majorHAnsi"/>
          <w:sz w:val="22"/>
          <w:szCs w:val="22"/>
          <w:lang w:val="en-US"/>
        </w:rPr>
        <w:t>, KCSF reserves the right to request additional documents (evidence) from the expert, if it deems it necessary. KCSF reserves the right to negotiate the financial offer.</w:t>
      </w:r>
    </w:p>
    <w:p w14:paraId="56980552" w14:textId="49CBD771" w:rsidR="000F169D" w:rsidRPr="002E6AEE" w:rsidRDefault="000F169D" w:rsidP="009C0F48">
      <w:pPr>
        <w:jc w:val="both"/>
        <w:rPr>
          <w:rFonts w:ascii="Calibri Light" w:eastAsia="Calibri" w:hAnsi="Calibri Light" w:cs="Calibri Light"/>
          <w:b/>
          <w:sz w:val="28"/>
        </w:rPr>
      </w:pPr>
      <w:r w:rsidRPr="002E6AEE">
        <w:rPr>
          <w:rFonts w:ascii="Calibri Light" w:eastAsia="Calibri" w:hAnsi="Calibri Light" w:cs="Calibri Light"/>
          <w:b/>
          <w:sz w:val="28"/>
        </w:rPr>
        <w:t>DUTY STATION AND TRAVEL</w:t>
      </w:r>
    </w:p>
    <w:p w14:paraId="2110EE1D" w14:textId="33772A2D" w:rsidR="000F169D" w:rsidRPr="002E6AEE" w:rsidRDefault="00B04720" w:rsidP="009C0F48">
      <w:pPr>
        <w:jc w:val="both"/>
        <w:rPr>
          <w:rFonts w:ascii="Calibri Light" w:eastAsia="Calibri" w:hAnsi="Calibri Light" w:cs="Calibri Light"/>
          <w:lang w:eastAsia="da-DK"/>
        </w:rPr>
      </w:pPr>
      <w:r w:rsidRPr="002E6AEE">
        <w:rPr>
          <w:rFonts w:ascii="Calibri Light" w:eastAsia="Calibri" w:hAnsi="Calibri Light" w:cs="Calibri Light"/>
          <w:lang w:eastAsia="da-DK"/>
        </w:rPr>
        <w:t>The contracted STLE is expected to reside in Kosovo during the completion of the task. During the</w:t>
      </w:r>
      <w:r w:rsidR="000F169D" w:rsidRPr="002E6AEE">
        <w:rPr>
          <w:rFonts w:ascii="Calibri Light" w:eastAsia="Calibri" w:hAnsi="Calibri Light" w:cs="Calibri Light"/>
          <w:lang w:eastAsia="da-DK"/>
        </w:rPr>
        <w:t xml:space="preserve"> </w:t>
      </w:r>
      <w:r w:rsidR="00431772" w:rsidRPr="002E6AEE">
        <w:rPr>
          <w:rFonts w:ascii="Calibri Light" w:eastAsia="Calibri" w:hAnsi="Calibri Light" w:cs="Calibri Light"/>
          <w:lang w:eastAsia="da-DK"/>
        </w:rPr>
        <w:t>workshops</w:t>
      </w:r>
      <w:r w:rsidR="000F169D" w:rsidRPr="002E6AEE">
        <w:rPr>
          <w:rFonts w:ascii="Calibri Light" w:eastAsia="Calibri" w:hAnsi="Calibri Light" w:cs="Calibri Light"/>
          <w:lang w:eastAsia="da-DK"/>
        </w:rPr>
        <w:t xml:space="preserve"> and </w:t>
      </w:r>
      <w:r w:rsidR="00BB6EF3" w:rsidRPr="002E6AEE">
        <w:rPr>
          <w:rFonts w:ascii="Calibri Light" w:eastAsia="Calibri" w:hAnsi="Calibri Light" w:cs="Calibri Light"/>
          <w:lang w:eastAsia="da-DK"/>
        </w:rPr>
        <w:t>meetings,</w:t>
      </w:r>
      <w:r w:rsidR="000F169D" w:rsidRPr="002E6AEE">
        <w:rPr>
          <w:rFonts w:ascii="Calibri Light" w:eastAsia="Calibri" w:hAnsi="Calibri Light" w:cs="Calibri Light"/>
          <w:lang w:eastAsia="da-DK"/>
        </w:rPr>
        <w:t xml:space="preserve"> the contractor should be present</w:t>
      </w:r>
      <w:r w:rsidR="003F72CC" w:rsidRPr="002E6AEE">
        <w:rPr>
          <w:rFonts w:ascii="Calibri Light" w:eastAsia="Calibri" w:hAnsi="Calibri Light" w:cs="Calibri Light"/>
          <w:lang w:eastAsia="da-DK"/>
        </w:rPr>
        <w:t xml:space="preserve"> in person or online if the meeting is to take place virtually</w:t>
      </w:r>
      <w:r w:rsidRPr="002E6AEE">
        <w:rPr>
          <w:rFonts w:ascii="Calibri Light" w:eastAsia="Calibri" w:hAnsi="Calibri Light" w:cs="Calibri Light"/>
          <w:lang w:eastAsia="da-DK"/>
        </w:rPr>
        <w:t xml:space="preserve">. </w:t>
      </w:r>
      <w:r w:rsidR="000F169D" w:rsidRPr="002E6AEE">
        <w:rPr>
          <w:rFonts w:ascii="Calibri Light" w:eastAsia="Calibri" w:hAnsi="Calibri Light" w:cs="Calibri Light"/>
          <w:lang w:eastAsia="da-DK"/>
        </w:rPr>
        <w:t xml:space="preserve">While performing the required services, the selected contractor should make sure to abide to the anti-Covid measures that might be in place.  </w:t>
      </w:r>
    </w:p>
    <w:p w14:paraId="218B816A" w14:textId="0C58DE76" w:rsidR="000F169D" w:rsidRPr="002E6AEE" w:rsidRDefault="000F169D" w:rsidP="009C0F48">
      <w:pPr>
        <w:jc w:val="both"/>
        <w:rPr>
          <w:rFonts w:ascii="Calibri Light" w:eastAsia="Calibri" w:hAnsi="Calibri Light" w:cs="Calibri Light"/>
          <w:b/>
          <w:sz w:val="28"/>
        </w:rPr>
      </w:pPr>
      <w:r w:rsidRPr="002E6AEE">
        <w:rPr>
          <w:rFonts w:ascii="Calibri Light" w:eastAsia="Calibri" w:hAnsi="Calibri Light" w:cs="Calibri Light"/>
          <w:b/>
          <w:sz w:val="28"/>
        </w:rPr>
        <w:t>REPORTING AUTHORITY</w:t>
      </w:r>
    </w:p>
    <w:p w14:paraId="38DA106A" w14:textId="4A8956A4" w:rsidR="00553995" w:rsidRPr="002E6AEE" w:rsidRDefault="00157078" w:rsidP="009C0F48">
      <w:pPr>
        <w:jc w:val="both"/>
        <w:rPr>
          <w:rFonts w:ascii="Calibri Light" w:eastAsia="Calibri" w:hAnsi="Calibri Light" w:cs="Calibri Light"/>
        </w:rPr>
      </w:pPr>
      <w:r w:rsidRPr="002E6AEE">
        <w:rPr>
          <w:rFonts w:ascii="Calibri Light" w:eastAsia="Calibri" w:hAnsi="Calibri Light" w:cs="Calibri Light"/>
        </w:rPr>
        <w:t xml:space="preserve">The reporting authority is KCSF. </w:t>
      </w:r>
      <w:bookmarkStart w:id="4" w:name="_Toc52199601"/>
      <w:r w:rsidR="000F169D" w:rsidRPr="002E6AEE">
        <w:rPr>
          <w:rFonts w:ascii="Calibri Light" w:eastAsia="Calibri" w:hAnsi="Calibri Light" w:cs="Calibri Light"/>
        </w:rPr>
        <w:t xml:space="preserve">KCSF reserves the right to request additional information, corrections and/or necessary revisions. </w:t>
      </w:r>
    </w:p>
    <w:bookmarkEnd w:id="4"/>
    <w:p w14:paraId="6B32E11C" w14:textId="6C533D50" w:rsidR="000F169D" w:rsidRPr="002E6AEE" w:rsidRDefault="000F169D" w:rsidP="009C0F48">
      <w:pPr>
        <w:jc w:val="both"/>
        <w:rPr>
          <w:rFonts w:ascii="Calibri Light" w:eastAsia="Calibri" w:hAnsi="Calibri Light" w:cs="Calibri Light"/>
          <w:b/>
          <w:sz w:val="28"/>
        </w:rPr>
      </w:pPr>
      <w:r w:rsidRPr="002E6AEE">
        <w:rPr>
          <w:rFonts w:ascii="Calibri Light" w:eastAsia="Calibri" w:hAnsi="Calibri Light" w:cs="Calibri Light"/>
          <w:b/>
          <w:sz w:val="28"/>
        </w:rPr>
        <w:t>TERMS AND CONDITIONS</w:t>
      </w:r>
    </w:p>
    <w:p w14:paraId="19F2D4B4" w14:textId="6D16D7AC" w:rsidR="000F169D" w:rsidRPr="002E6AEE" w:rsidRDefault="000F169D" w:rsidP="009C0F48">
      <w:pPr>
        <w:jc w:val="both"/>
        <w:rPr>
          <w:rFonts w:ascii="Calibri Light" w:eastAsia="Calibri" w:hAnsi="Calibri Light" w:cs="Calibri Light"/>
          <w:b/>
          <w:sz w:val="24"/>
          <w:szCs w:val="24"/>
        </w:rPr>
      </w:pPr>
      <w:r w:rsidRPr="002E6AEE">
        <w:rPr>
          <w:rFonts w:ascii="Calibri Light" w:eastAsia="Calibri" w:hAnsi="Calibri Light" w:cs="Calibri Light"/>
          <w:b/>
          <w:sz w:val="24"/>
          <w:szCs w:val="24"/>
        </w:rPr>
        <w:t>Definitions</w:t>
      </w:r>
    </w:p>
    <w:p w14:paraId="13D6B5AA" w14:textId="2017793D"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 xml:space="preserve">“Contract” means the Contract Agreement </w:t>
      </w:r>
      <w:r w:rsidR="00A36B65" w:rsidRPr="002E6AEE">
        <w:rPr>
          <w:rFonts w:ascii="Calibri Light" w:eastAsia="Calibri" w:hAnsi="Calibri Light" w:cs="Calibri Light"/>
        </w:rPr>
        <w:t>entered</w:t>
      </w:r>
      <w:r w:rsidRPr="002E6AEE">
        <w:rPr>
          <w:rFonts w:ascii="Calibri Light" w:eastAsia="Calibri" w:hAnsi="Calibri Light" w:cs="Calibri Light"/>
        </w:rPr>
        <w:t xml:space="preserve"> between KCSF and the Successful </w:t>
      </w:r>
      <w:r w:rsidR="00BF10C6" w:rsidRPr="002E6AEE">
        <w:rPr>
          <w:rFonts w:ascii="Calibri Light" w:eastAsia="Calibri" w:hAnsi="Calibri Light" w:cs="Calibri Light"/>
        </w:rPr>
        <w:t>Applicant</w:t>
      </w:r>
      <w:r w:rsidRPr="002E6AEE">
        <w:rPr>
          <w:rFonts w:ascii="Calibri Light" w:eastAsia="Calibri" w:hAnsi="Calibri Light" w:cs="Calibri Light"/>
        </w:rPr>
        <w:t>.</w:t>
      </w:r>
    </w:p>
    <w:p w14:paraId="2F03FE0B" w14:textId="32C4AE1C"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“Contract Price” means the price or prices offered at which will form the Contract Agreement.</w:t>
      </w:r>
    </w:p>
    <w:p w14:paraId="4735CA2E" w14:textId="6DDA01B4"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“Intellectual Property Rights (IPR)”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introduce into circulation, publish, enter into computer memory, otherwise use any portion or copy in whole or in part, in any form, directly or indirectly, or authorize or assign others to do so.</w:t>
      </w:r>
    </w:p>
    <w:p w14:paraId="759A2CE9" w14:textId="6D7E3337"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 xml:space="preserve">“Awarded </w:t>
      </w:r>
      <w:r w:rsidR="00BF10C6" w:rsidRPr="002E6AEE">
        <w:rPr>
          <w:rFonts w:ascii="Calibri Light" w:eastAsia="Calibri" w:hAnsi="Calibri Light" w:cs="Calibri Light"/>
        </w:rPr>
        <w:t>Applicant</w:t>
      </w:r>
      <w:r w:rsidRPr="002E6AEE">
        <w:rPr>
          <w:rFonts w:ascii="Calibri Light" w:eastAsia="Calibri" w:hAnsi="Calibri Light" w:cs="Calibri Light"/>
        </w:rPr>
        <w:t xml:space="preserve">” means </w:t>
      </w:r>
      <w:r w:rsidR="00BF10C6" w:rsidRPr="002E6AEE">
        <w:rPr>
          <w:rFonts w:ascii="Calibri Light" w:eastAsia="Calibri" w:hAnsi="Calibri Light" w:cs="Calibri Light"/>
        </w:rPr>
        <w:t xml:space="preserve">applicant </w:t>
      </w:r>
      <w:r w:rsidRPr="002E6AEE">
        <w:rPr>
          <w:rFonts w:ascii="Calibri Light" w:eastAsia="Calibri" w:hAnsi="Calibri Light" w:cs="Calibri Light"/>
        </w:rPr>
        <w:t>selected through this process.</w:t>
      </w:r>
    </w:p>
    <w:p w14:paraId="36B9DD8E" w14:textId="009D3881" w:rsidR="000F169D" w:rsidRPr="002E6AEE" w:rsidRDefault="000F169D" w:rsidP="009C0F48">
      <w:pPr>
        <w:jc w:val="both"/>
        <w:rPr>
          <w:rFonts w:ascii="Calibri Light" w:eastAsia="Calibri" w:hAnsi="Calibri Light" w:cs="Calibri Light"/>
          <w:b/>
          <w:sz w:val="24"/>
          <w:szCs w:val="24"/>
        </w:rPr>
      </w:pPr>
      <w:r w:rsidRPr="002E6AEE">
        <w:rPr>
          <w:rFonts w:ascii="Calibri Light" w:eastAsia="Calibri" w:hAnsi="Calibri Light" w:cs="Calibri Light"/>
          <w:b/>
          <w:sz w:val="24"/>
          <w:szCs w:val="24"/>
        </w:rPr>
        <w:t>Notification of Award or Work Order</w:t>
      </w:r>
    </w:p>
    <w:p w14:paraId="1375749E" w14:textId="18EDD841"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 xml:space="preserve">After selection of the Successful </w:t>
      </w:r>
      <w:r w:rsidR="00BF10C6" w:rsidRPr="002E6AEE">
        <w:rPr>
          <w:rFonts w:ascii="Calibri Light" w:eastAsia="Calibri" w:hAnsi="Calibri Light" w:cs="Calibri Light"/>
        </w:rPr>
        <w:t xml:space="preserve">Applicant </w:t>
      </w:r>
      <w:r w:rsidRPr="002E6AEE">
        <w:rPr>
          <w:rFonts w:ascii="Calibri Light" w:eastAsia="Calibri" w:hAnsi="Calibri Light" w:cs="Calibri Light"/>
        </w:rPr>
        <w:t xml:space="preserve">and after obtaining internal approvals, KCSF will </w:t>
      </w:r>
      <w:r w:rsidR="00BF10C6" w:rsidRPr="002E6AEE">
        <w:rPr>
          <w:rFonts w:ascii="Calibri Light" w:eastAsia="Calibri" w:hAnsi="Calibri Light" w:cs="Calibri Light"/>
        </w:rPr>
        <w:t>notify</w:t>
      </w:r>
      <w:r w:rsidRPr="002E6AEE">
        <w:rPr>
          <w:rFonts w:ascii="Calibri Light" w:eastAsia="Calibri" w:hAnsi="Calibri Light" w:cs="Calibri Light"/>
        </w:rPr>
        <w:t xml:space="preserve"> the selected </w:t>
      </w:r>
      <w:r w:rsidR="00BF10C6" w:rsidRPr="002E6AEE">
        <w:rPr>
          <w:rFonts w:ascii="Calibri Light" w:eastAsia="Calibri" w:hAnsi="Calibri Light" w:cs="Calibri Light"/>
        </w:rPr>
        <w:t>Applicant</w:t>
      </w:r>
      <w:r w:rsidRPr="002E6AEE">
        <w:rPr>
          <w:rFonts w:ascii="Calibri Light" w:eastAsia="Calibri" w:hAnsi="Calibri Light" w:cs="Calibri Light"/>
        </w:rPr>
        <w:t>.</w:t>
      </w:r>
    </w:p>
    <w:p w14:paraId="6A52D695" w14:textId="099264C7" w:rsidR="000F169D" w:rsidRPr="002E6AEE" w:rsidRDefault="000F169D" w:rsidP="009C0F48">
      <w:pPr>
        <w:jc w:val="both"/>
        <w:rPr>
          <w:rFonts w:ascii="Calibri Light" w:eastAsia="Calibri" w:hAnsi="Calibri Light" w:cs="Calibri Light"/>
          <w:lang w:eastAsia="da-DK"/>
        </w:rPr>
      </w:pPr>
      <w:r w:rsidRPr="002E6AEE">
        <w:rPr>
          <w:rFonts w:ascii="Calibri Light" w:eastAsia="Calibri" w:hAnsi="Calibri Light" w:cs="Calibri Light"/>
        </w:rPr>
        <w:t xml:space="preserve">Upon the successful </w:t>
      </w:r>
      <w:r w:rsidR="00BF10C6" w:rsidRPr="002E6AEE">
        <w:rPr>
          <w:rFonts w:ascii="Calibri Light" w:eastAsia="Calibri" w:hAnsi="Calibri Light" w:cs="Calibri Light"/>
        </w:rPr>
        <w:t xml:space="preserve">Applicant </w:t>
      </w:r>
      <w:r w:rsidRPr="002E6AEE">
        <w:rPr>
          <w:rFonts w:ascii="Calibri Light" w:eastAsia="Calibri" w:hAnsi="Calibri Light" w:cs="Calibri Light"/>
        </w:rPr>
        <w:t>accepting the Work Order and signing the agreement</w:t>
      </w:r>
      <w:r w:rsidR="00B97CFD" w:rsidRPr="002E6AEE">
        <w:rPr>
          <w:rFonts w:ascii="Calibri Light" w:eastAsia="Calibri" w:hAnsi="Calibri Light" w:cs="Calibri Light"/>
        </w:rPr>
        <w:t xml:space="preserve">, </w:t>
      </w:r>
      <w:r w:rsidRPr="002E6AEE">
        <w:rPr>
          <w:rFonts w:ascii="Calibri Light" w:eastAsia="Calibri" w:hAnsi="Calibri Light" w:cs="Calibri Light"/>
        </w:rPr>
        <w:t xml:space="preserve">KCSF will notify each unsuccessful </w:t>
      </w:r>
      <w:r w:rsidR="000F1665" w:rsidRPr="002E6AEE">
        <w:rPr>
          <w:rFonts w:ascii="Calibri Light" w:eastAsia="Calibri" w:hAnsi="Calibri Light" w:cs="Calibri Light"/>
        </w:rPr>
        <w:t>Applicant</w:t>
      </w:r>
      <w:r w:rsidRPr="002E6AEE">
        <w:rPr>
          <w:rFonts w:ascii="Calibri Light" w:eastAsia="Calibri" w:hAnsi="Calibri Light" w:cs="Calibri Light"/>
        </w:rPr>
        <w:t>.</w:t>
      </w:r>
      <w:r w:rsidRPr="002E6AEE">
        <w:rPr>
          <w:rFonts w:ascii="Calibri Light" w:eastAsia="Calibri" w:hAnsi="Calibri Light" w:cs="Calibri Light"/>
          <w:lang w:eastAsia="da-DK"/>
        </w:rPr>
        <w:t xml:space="preserve"> KCSF reserves the right to cancel in all or adapt the TORs and relaunch the call for offers.</w:t>
      </w:r>
    </w:p>
    <w:p w14:paraId="06FF134F" w14:textId="0B912E86" w:rsidR="000F169D" w:rsidRPr="002E6AEE" w:rsidRDefault="000F169D" w:rsidP="009C0F48">
      <w:pPr>
        <w:jc w:val="both"/>
        <w:rPr>
          <w:rFonts w:ascii="Calibri Light" w:eastAsia="Calibri" w:hAnsi="Calibri Light" w:cs="Calibri Light"/>
          <w:b/>
          <w:sz w:val="24"/>
          <w:szCs w:val="24"/>
        </w:rPr>
      </w:pPr>
      <w:r w:rsidRPr="002E6AEE">
        <w:rPr>
          <w:rFonts w:ascii="Calibri Light" w:eastAsia="Calibri" w:hAnsi="Calibri Light" w:cs="Calibri Light"/>
          <w:b/>
          <w:sz w:val="24"/>
          <w:szCs w:val="24"/>
        </w:rPr>
        <w:t>Price</w:t>
      </w:r>
    </w:p>
    <w:p w14:paraId="029476E0" w14:textId="6FB91692"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Price shall remain fixed as per the Financial Bid accepted by KCSF. There shall be no increase in price for any reason whatsoever. Therefore, no request for any escalation of the cost / price shall be entertained.</w:t>
      </w:r>
    </w:p>
    <w:p w14:paraId="2462EBC3" w14:textId="2AA3CD43" w:rsidR="000F169D" w:rsidRPr="002E6AEE" w:rsidRDefault="000F169D" w:rsidP="009C0F48">
      <w:pPr>
        <w:jc w:val="both"/>
        <w:rPr>
          <w:rFonts w:ascii="Calibri Light" w:eastAsia="Calibri" w:hAnsi="Calibri Light" w:cs="Calibri Light"/>
        </w:rPr>
      </w:pPr>
    </w:p>
    <w:p w14:paraId="14A11332" w14:textId="2F9134AB" w:rsidR="000F169D" w:rsidRPr="002E6AEE" w:rsidRDefault="000F169D" w:rsidP="009C0F48">
      <w:pPr>
        <w:jc w:val="both"/>
        <w:rPr>
          <w:rFonts w:ascii="Calibri Light" w:eastAsia="Calibri" w:hAnsi="Calibri Light" w:cs="Calibri Light"/>
          <w:b/>
          <w:sz w:val="24"/>
          <w:szCs w:val="24"/>
        </w:rPr>
      </w:pPr>
      <w:r w:rsidRPr="002E6AEE">
        <w:rPr>
          <w:rFonts w:ascii="Calibri Light" w:eastAsia="Calibri" w:hAnsi="Calibri Light" w:cs="Calibri Light"/>
          <w:b/>
          <w:sz w:val="24"/>
          <w:szCs w:val="24"/>
        </w:rPr>
        <w:lastRenderedPageBreak/>
        <w:t>Work Order cancellation</w:t>
      </w:r>
    </w:p>
    <w:p w14:paraId="026A11E7" w14:textId="4FE9473A"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KCSF reserves the right to cancel the work order in the event of one or more of the following situations, that are not occasioned due to reasons solely and directly attributable to KCSF alone:</w:t>
      </w:r>
    </w:p>
    <w:p w14:paraId="3A3D7FE5" w14:textId="14A8591B"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 Serious discrepancy observed during performance as per the scope of engagement.</w:t>
      </w:r>
    </w:p>
    <w:p w14:paraId="646037C7" w14:textId="4CB12769"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 xml:space="preserve">- If the </w:t>
      </w:r>
      <w:r w:rsidR="00AD042B" w:rsidRPr="002E6AEE">
        <w:rPr>
          <w:rFonts w:ascii="Calibri Light" w:eastAsia="Calibri" w:hAnsi="Calibri Light" w:cs="Calibri Light"/>
        </w:rPr>
        <w:t xml:space="preserve">Applicant </w:t>
      </w:r>
      <w:r w:rsidRPr="002E6AEE">
        <w:rPr>
          <w:rFonts w:ascii="Calibri Light" w:eastAsia="Calibri" w:hAnsi="Calibri Light" w:cs="Calibri Light"/>
        </w:rPr>
        <w:t xml:space="preserve">makes any statement or encloses any form which turns out to be false, incorrect and/or misleading or information submitted by the </w:t>
      </w:r>
      <w:r w:rsidR="00AD042B" w:rsidRPr="002E6AEE">
        <w:rPr>
          <w:rFonts w:ascii="Calibri Light" w:eastAsia="Calibri" w:hAnsi="Calibri Light" w:cs="Calibri Light"/>
        </w:rPr>
        <w:t xml:space="preserve">Applicant </w:t>
      </w:r>
      <w:r w:rsidRPr="002E6AEE">
        <w:rPr>
          <w:rFonts w:ascii="Calibri Light" w:eastAsia="Calibri" w:hAnsi="Calibri Light" w:cs="Calibri Light"/>
        </w:rPr>
        <w:t>turns out to be incorrect and/or conceals or suppresses material information.</w:t>
      </w:r>
    </w:p>
    <w:p w14:paraId="5A48B7FD" w14:textId="034E91C9" w:rsidR="000F169D" w:rsidRPr="002E6AEE" w:rsidRDefault="000F169D" w:rsidP="009C0F48">
      <w:pPr>
        <w:jc w:val="both"/>
        <w:rPr>
          <w:rFonts w:ascii="Calibri Light" w:eastAsia="Calibri" w:hAnsi="Calibri Light" w:cs="Calibri Light"/>
          <w:b/>
          <w:sz w:val="24"/>
          <w:szCs w:val="24"/>
        </w:rPr>
      </w:pPr>
      <w:r w:rsidRPr="002E6AEE">
        <w:rPr>
          <w:rFonts w:ascii="Calibri Light" w:eastAsia="Calibri" w:hAnsi="Calibri Light" w:cs="Calibri Light"/>
          <w:b/>
          <w:sz w:val="24"/>
          <w:szCs w:val="24"/>
        </w:rPr>
        <w:t>Other terms</w:t>
      </w:r>
    </w:p>
    <w:p w14:paraId="32C757ED" w14:textId="748810B9" w:rsidR="000F169D"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 xml:space="preserve">All information provided to the awarded </w:t>
      </w:r>
      <w:r w:rsidR="00AD042B" w:rsidRPr="002E6AEE">
        <w:rPr>
          <w:rFonts w:ascii="Calibri Light" w:eastAsia="Calibri" w:hAnsi="Calibri Light" w:cs="Calibri Light"/>
        </w:rPr>
        <w:t xml:space="preserve">Applicant </w:t>
      </w:r>
      <w:r w:rsidRPr="002E6AEE">
        <w:rPr>
          <w:rFonts w:ascii="Calibri Light" w:eastAsia="Calibri" w:hAnsi="Calibri Light" w:cs="Calibri Light"/>
        </w:rPr>
        <w:t>shall be treated in strict confidentiality by KCSF.</w:t>
      </w:r>
    </w:p>
    <w:p w14:paraId="793F0105" w14:textId="03240D58" w:rsidR="009C7271" w:rsidRPr="002E6AEE" w:rsidRDefault="000F169D" w:rsidP="009C0F48">
      <w:pPr>
        <w:jc w:val="both"/>
        <w:rPr>
          <w:rFonts w:ascii="Calibri Light" w:eastAsia="Calibri" w:hAnsi="Calibri Light" w:cs="Calibri Light"/>
        </w:rPr>
      </w:pPr>
      <w:r w:rsidRPr="002E6AEE">
        <w:rPr>
          <w:rFonts w:ascii="Calibri Light" w:eastAsia="Calibri" w:hAnsi="Calibri Light" w:cs="Calibri Light"/>
        </w:rPr>
        <w:t>Termination and other terms and conditions are specified on the agreement.</w:t>
      </w:r>
    </w:p>
    <w:sectPr w:rsidR="009C7271" w:rsidRPr="002E6A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AFC1" w14:textId="77777777" w:rsidR="00F36461" w:rsidRDefault="00F36461">
      <w:pPr>
        <w:spacing w:after="0" w:line="240" w:lineRule="auto"/>
      </w:pPr>
      <w:r>
        <w:separator/>
      </w:r>
    </w:p>
  </w:endnote>
  <w:endnote w:type="continuationSeparator" w:id="0">
    <w:p w14:paraId="5F409643" w14:textId="77777777" w:rsidR="00F36461" w:rsidRDefault="00F3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9945" w14:textId="77777777" w:rsidR="00F36461" w:rsidRDefault="00F36461">
      <w:pPr>
        <w:spacing w:after="0" w:line="240" w:lineRule="auto"/>
      </w:pPr>
      <w:r>
        <w:separator/>
      </w:r>
    </w:p>
  </w:footnote>
  <w:footnote w:type="continuationSeparator" w:id="0">
    <w:p w14:paraId="5F4AAB8D" w14:textId="77777777" w:rsidR="00F36461" w:rsidRDefault="00F36461">
      <w:pPr>
        <w:spacing w:after="0" w:line="240" w:lineRule="auto"/>
      </w:pPr>
      <w:r>
        <w:continuationSeparator/>
      </w:r>
    </w:p>
  </w:footnote>
  <w:footnote w:id="1">
    <w:p w14:paraId="69B3FE78" w14:textId="320A1C1B" w:rsidR="00002C1D" w:rsidRPr="00785754" w:rsidRDefault="00002C1D" w:rsidP="000E6F1F">
      <w:pPr>
        <w:pStyle w:val="FootnoteText"/>
        <w:jc w:val="both"/>
        <w:rPr>
          <w:rFonts w:asciiTheme="majorHAnsi" w:eastAsia="Times New Roman" w:hAnsiTheme="majorHAnsi" w:cstheme="majorHAnsi"/>
          <w:color w:val="1D1B11" w:themeColor="background2" w:themeShade="1A"/>
          <w:sz w:val="18"/>
          <w:szCs w:val="18"/>
        </w:rPr>
      </w:pPr>
      <w:r w:rsidRPr="00785754">
        <w:rPr>
          <w:rFonts w:asciiTheme="majorHAnsi" w:eastAsia="Times New Roman" w:hAnsiTheme="majorHAnsi" w:cstheme="majorHAnsi"/>
          <w:color w:val="1D1B11" w:themeColor="background2" w:themeShade="1A"/>
          <w:sz w:val="18"/>
          <w:szCs w:val="18"/>
        </w:rPr>
        <w:footnoteRef/>
      </w:r>
      <w:r w:rsidRPr="00785754">
        <w:rPr>
          <w:rFonts w:asciiTheme="majorHAnsi" w:eastAsia="Times New Roman" w:hAnsiTheme="majorHAnsi" w:cstheme="majorHAnsi"/>
          <w:color w:val="1D1B11" w:themeColor="background2" w:themeShade="1A"/>
          <w:sz w:val="18"/>
          <w:szCs w:val="18"/>
        </w:rPr>
        <w:t xml:space="preserve"> </w:t>
      </w:r>
      <w:r w:rsidR="00BB6EF3" w:rsidRPr="00785754">
        <w:rPr>
          <w:rFonts w:asciiTheme="majorHAnsi" w:eastAsia="Times New Roman" w:hAnsiTheme="majorHAnsi" w:cstheme="majorHAnsi"/>
          <w:color w:val="1D1B11" w:themeColor="background2" w:themeShade="1A"/>
          <w:sz w:val="18"/>
          <w:szCs w:val="18"/>
        </w:rPr>
        <w:t>Based in Maryland, USA, Street Law, Inc. advances justice through classroom and community education programs that empower people with the legal and civic knowledge, skills, and confidence to bring about positive change for themselves and others. https://www.streetlaw.org/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AF23" w14:textId="4CF04F33" w:rsidR="00BA67A7" w:rsidRPr="00BA67A7" w:rsidRDefault="00BA67A7" w:rsidP="00BA67A7">
    <w:pPr>
      <w:pStyle w:val="Header"/>
      <w:jc w:val="center"/>
      <w:rPr>
        <w:color w:val="FFFFFF" w:themeColor="background1"/>
      </w:rPr>
    </w:pPr>
    <w:r w:rsidRPr="00BA67A7">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AC4"/>
    <w:multiLevelType w:val="hybridMultilevel"/>
    <w:tmpl w:val="03F0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5B48"/>
    <w:multiLevelType w:val="hybridMultilevel"/>
    <w:tmpl w:val="3B36136C"/>
    <w:lvl w:ilvl="0" w:tplc="1E88C74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348E"/>
    <w:multiLevelType w:val="hybridMultilevel"/>
    <w:tmpl w:val="B4D4C5A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22467B"/>
    <w:multiLevelType w:val="hybridMultilevel"/>
    <w:tmpl w:val="294E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D71C8"/>
    <w:multiLevelType w:val="hybridMultilevel"/>
    <w:tmpl w:val="B0E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5692C"/>
    <w:multiLevelType w:val="hybridMultilevel"/>
    <w:tmpl w:val="28D0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73D"/>
    <w:multiLevelType w:val="hybridMultilevel"/>
    <w:tmpl w:val="EEB66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4C61C2"/>
    <w:multiLevelType w:val="hybridMultilevel"/>
    <w:tmpl w:val="2ABCB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55B4AAF"/>
    <w:multiLevelType w:val="hybridMultilevel"/>
    <w:tmpl w:val="E670E012"/>
    <w:lvl w:ilvl="0" w:tplc="1E88C74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96A63"/>
    <w:multiLevelType w:val="hybridMultilevel"/>
    <w:tmpl w:val="93A81B8C"/>
    <w:lvl w:ilvl="0" w:tplc="8A5A3444">
      <w:start w:val="202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64163"/>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16715"/>
    <w:multiLevelType w:val="hybridMultilevel"/>
    <w:tmpl w:val="B46AD4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012478"/>
    <w:multiLevelType w:val="hybridMultilevel"/>
    <w:tmpl w:val="9E40646A"/>
    <w:lvl w:ilvl="0" w:tplc="1E88C742">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094C09"/>
    <w:multiLevelType w:val="hybridMultilevel"/>
    <w:tmpl w:val="6C10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A0D02"/>
    <w:multiLevelType w:val="hybridMultilevel"/>
    <w:tmpl w:val="5FDC1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7348E"/>
    <w:multiLevelType w:val="hybridMultilevel"/>
    <w:tmpl w:val="CAE8D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51F3F"/>
    <w:multiLevelType w:val="hybridMultilevel"/>
    <w:tmpl w:val="A4700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526A0"/>
    <w:multiLevelType w:val="hybridMultilevel"/>
    <w:tmpl w:val="F876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02A36"/>
    <w:multiLevelType w:val="hybridMultilevel"/>
    <w:tmpl w:val="305C86D2"/>
    <w:lvl w:ilvl="0" w:tplc="96F6D4C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EC67A2"/>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22339"/>
    <w:multiLevelType w:val="hybridMultilevel"/>
    <w:tmpl w:val="FDDC698A"/>
    <w:lvl w:ilvl="0" w:tplc="900235D0">
      <w:start w:val="2022"/>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1719F"/>
    <w:multiLevelType w:val="hybridMultilevel"/>
    <w:tmpl w:val="4C220A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7"/>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8"/>
  </w:num>
  <w:num w:numId="9">
    <w:abstractNumId w:val="6"/>
  </w:num>
  <w:num w:numId="10">
    <w:abstractNumId w:val="0"/>
  </w:num>
  <w:num w:numId="11">
    <w:abstractNumId w:val="18"/>
  </w:num>
  <w:num w:numId="12">
    <w:abstractNumId w:val="13"/>
  </w:num>
  <w:num w:numId="13">
    <w:abstractNumId w:val="9"/>
  </w:num>
  <w:num w:numId="14">
    <w:abstractNumId w:val="1"/>
  </w:num>
  <w:num w:numId="15">
    <w:abstractNumId w:val="12"/>
  </w:num>
  <w:num w:numId="16">
    <w:abstractNumId w:val="24"/>
  </w:num>
  <w:num w:numId="17">
    <w:abstractNumId w:val="21"/>
  </w:num>
  <w:num w:numId="18">
    <w:abstractNumId w:val="2"/>
  </w:num>
  <w:num w:numId="19">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 w:numId="22">
    <w:abstractNumId w:val="23"/>
  </w:num>
  <w:num w:numId="23">
    <w:abstractNumId w:val="14"/>
  </w:num>
  <w:num w:numId="24">
    <w:abstractNumId w:val="15"/>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13"/>
    <w:rsid w:val="000028A2"/>
    <w:rsid w:val="00002C1D"/>
    <w:rsid w:val="000147E6"/>
    <w:rsid w:val="000255AD"/>
    <w:rsid w:val="0003608C"/>
    <w:rsid w:val="000464CF"/>
    <w:rsid w:val="00063C77"/>
    <w:rsid w:val="000659BA"/>
    <w:rsid w:val="000678D9"/>
    <w:rsid w:val="00072E11"/>
    <w:rsid w:val="000779EE"/>
    <w:rsid w:val="000A4311"/>
    <w:rsid w:val="000A7493"/>
    <w:rsid w:val="000C358B"/>
    <w:rsid w:val="000E6F1F"/>
    <w:rsid w:val="000F1665"/>
    <w:rsid w:val="000F169D"/>
    <w:rsid w:val="000F75A3"/>
    <w:rsid w:val="000F7D39"/>
    <w:rsid w:val="00102136"/>
    <w:rsid w:val="00130C9D"/>
    <w:rsid w:val="00134BAD"/>
    <w:rsid w:val="00147C13"/>
    <w:rsid w:val="00154BFB"/>
    <w:rsid w:val="00157078"/>
    <w:rsid w:val="00163B7F"/>
    <w:rsid w:val="00173C02"/>
    <w:rsid w:val="00191883"/>
    <w:rsid w:val="00191ABB"/>
    <w:rsid w:val="001A28B1"/>
    <w:rsid w:val="001B2174"/>
    <w:rsid w:val="001C1013"/>
    <w:rsid w:val="001C2C1C"/>
    <w:rsid w:val="001E0BA6"/>
    <w:rsid w:val="001E6426"/>
    <w:rsid w:val="001E6DD0"/>
    <w:rsid w:val="00202485"/>
    <w:rsid w:val="0021302B"/>
    <w:rsid w:val="0025338A"/>
    <w:rsid w:val="00253B6B"/>
    <w:rsid w:val="00257FF3"/>
    <w:rsid w:val="00261593"/>
    <w:rsid w:val="002631E1"/>
    <w:rsid w:val="00265A74"/>
    <w:rsid w:val="00266391"/>
    <w:rsid w:val="00282BBC"/>
    <w:rsid w:val="00284067"/>
    <w:rsid w:val="002961F1"/>
    <w:rsid w:val="002B33DC"/>
    <w:rsid w:val="002D3290"/>
    <w:rsid w:val="002D32F0"/>
    <w:rsid w:val="002D4DC5"/>
    <w:rsid w:val="002E28ED"/>
    <w:rsid w:val="002E6AEE"/>
    <w:rsid w:val="0030083E"/>
    <w:rsid w:val="003008CA"/>
    <w:rsid w:val="00305516"/>
    <w:rsid w:val="003066AA"/>
    <w:rsid w:val="0031467F"/>
    <w:rsid w:val="003428E5"/>
    <w:rsid w:val="003428E8"/>
    <w:rsid w:val="003443F6"/>
    <w:rsid w:val="0034693C"/>
    <w:rsid w:val="00372B8D"/>
    <w:rsid w:val="003774EF"/>
    <w:rsid w:val="00397BD6"/>
    <w:rsid w:val="003B5C92"/>
    <w:rsid w:val="003B726E"/>
    <w:rsid w:val="003B789B"/>
    <w:rsid w:val="003F1847"/>
    <w:rsid w:val="003F333C"/>
    <w:rsid w:val="003F72CC"/>
    <w:rsid w:val="003F793C"/>
    <w:rsid w:val="00422F60"/>
    <w:rsid w:val="0042565C"/>
    <w:rsid w:val="00431772"/>
    <w:rsid w:val="004335FF"/>
    <w:rsid w:val="00434D74"/>
    <w:rsid w:val="004656F1"/>
    <w:rsid w:val="004678E5"/>
    <w:rsid w:val="004820F5"/>
    <w:rsid w:val="004947B0"/>
    <w:rsid w:val="0049548B"/>
    <w:rsid w:val="004B1139"/>
    <w:rsid w:val="004B7E9E"/>
    <w:rsid w:val="004C6D54"/>
    <w:rsid w:val="004D0162"/>
    <w:rsid w:val="004E29E2"/>
    <w:rsid w:val="004F270F"/>
    <w:rsid w:val="0050185A"/>
    <w:rsid w:val="005112A9"/>
    <w:rsid w:val="00520A84"/>
    <w:rsid w:val="00521345"/>
    <w:rsid w:val="00544455"/>
    <w:rsid w:val="00553995"/>
    <w:rsid w:val="00591DED"/>
    <w:rsid w:val="00592CBC"/>
    <w:rsid w:val="0059646E"/>
    <w:rsid w:val="005A41F9"/>
    <w:rsid w:val="005B2512"/>
    <w:rsid w:val="005B6E09"/>
    <w:rsid w:val="005B7C4F"/>
    <w:rsid w:val="005E53B9"/>
    <w:rsid w:val="005F1163"/>
    <w:rsid w:val="006131B3"/>
    <w:rsid w:val="00624432"/>
    <w:rsid w:val="00624449"/>
    <w:rsid w:val="00625804"/>
    <w:rsid w:val="006405EE"/>
    <w:rsid w:val="00642EBF"/>
    <w:rsid w:val="0066213D"/>
    <w:rsid w:val="00664AC2"/>
    <w:rsid w:val="006802D7"/>
    <w:rsid w:val="00691E0A"/>
    <w:rsid w:val="006933A5"/>
    <w:rsid w:val="006D403B"/>
    <w:rsid w:val="006D5EB8"/>
    <w:rsid w:val="006E099C"/>
    <w:rsid w:val="006E568E"/>
    <w:rsid w:val="006F5D46"/>
    <w:rsid w:val="00716DFF"/>
    <w:rsid w:val="00726899"/>
    <w:rsid w:val="00737652"/>
    <w:rsid w:val="00773643"/>
    <w:rsid w:val="00785754"/>
    <w:rsid w:val="007A27B0"/>
    <w:rsid w:val="007A721F"/>
    <w:rsid w:val="007B4160"/>
    <w:rsid w:val="007C32BE"/>
    <w:rsid w:val="007C755A"/>
    <w:rsid w:val="007F2CDB"/>
    <w:rsid w:val="0081211A"/>
    <w:rsid w:val="0082410E"/>
    <w:rsid w:val="008270C1"/>
    <w:rsid w:val="0083103D"/>
    <w:rsid w:val="00833A23"/>
    <w:rsid w:val="00847E07"/>
    <w:rsid w:val="008678BD"/>
    <w:rsid w:val="00874B99"/>
    <w:rsid w:val="00896A58"/>
    <w:rsid w:val="008A513E"/>
    <w:rsid w:val="008A64ED"/>
    <w:rsid w:val="008B7AA6"/>
    <w:rsid w:val="008E4A84"/>
    <w:rsid w:val="008F0051"/>
    <w:rsid w:val="0090341B"/>
    <w:rsid w:val="00904694"/>
    <w:rsid w:val="009078FB"/>
    <w:rsid w:val="0093372B"/>
    <w:rsid w:val="00933E64"/>
    <w:rsid w:val="00936708"/>
    <w:rsid w:val="00936F33"/>
    <w:rsid w:val="00937114"/>
    <w:rsid w:val="009457FA"/>
    <w:rsid w:val="00954477"/>
    <w:rsid w:val="00961763"/>
    <w:rsid w:val="00963747"/>
    <w:rsid w:val="00964FCC"/>
    <w:rsid w:val="0097149F"/>
    <w:rsid w:val="009715B0"/>
    <w:rsid w:val="009767F0"/>
    <w:rsid w:val="009828F8"/>
    <w:rsid w:val="009A0BCA"/>
    <w:rsid w:val="009B7691"/>
    <w:rsid w:val="009C0F48"/>
    <w:rsid w:val="009C69E8"/>
    <w:rsid w:val="009C7271"/>
    <w:rsid w:val="009F3A65"/>
    <w:rsid w:val="00A0539E"/>
    <w:rsid w:val="00A36B65"/>
    <w:rsid w:val="00A5260A"/>
    <w:rsid w:val="00A548E8"/>
    <w:rsid w:val="00A71FB2"/>
    <w:rsid w:val="00A80613"/>
    <w:rsid w:val="00A87059"/>
    <w:rsid w:val="00A93353"/>
    <w:rsid w:val="00AA07CB"/>
    <w:rsid w:val="00AC23E3"/>
    <w:rsid w:val="00AD042B"/>
    <w:rsid w:val="00AE7A6C"/>
    <w:rsid w:val="00AF0CB4"/>
    <w:rsid w:val="00B04720"/>
    <w:rsid w:val="00B10913"/>
    <w:rsid w:val="00B15140"/>
    <w:rsid w:val="00B22673"/>
    <w:rsid w:val="00B46DBA"/>
    <w:rsid w:val="00B511A9"/>
    <w:rsid w:val="00B51D2C"/>
    <w:rsid w:val="00B60983"/>
    <w:rsid w:val="00B92379"/>
    <w:rsid w:val="00B94166"/>
    <w:rsid w:val="00B97CFD"/>
    <w:rsid w:val="00BA67A7"/>
    <w:rsid w:val="00BB6EF3"/>
    <w:rsid w:val="00BC613E"/>
    <w:rsid w:val="00BD6E64"/>
    <w:rsid w:val="00BF10C6"/>
    <w:rsid w:val="00C04E09"/>
    <w:rsid w:val="00C14EAA"/>
    <w:rsid w:val="00C20257"/>
    <w:rsid w:val="00C27E4F"/>
    <w:rsid w:val="00C34DAF"/>
    <w:rsid w:val="00C44531"/>
    <w:rsid w:val="00C71883"/>
    <w:rsid w:val="00C90BDE"/>
    <w:rsid w:val="00CA08D4"/>
    <w:rsid w:val="00CA59EF"/>
    <w:rsid w:val="00CA64E7"/>
    <w:rsid w:val="00CA7E93"/>
    <w:rsid w:val="00CB287C"/>
    <w:rsid w:val="00CB6D33"/>
    <w:rsid w:val="00CD70BD"/>
    <w:rsid w:val="00CE47DF"/>
    <w:rsid w:val="00CE6B76"/>
    <w:rsid w:val="00CE7670"/>
    <w:rsid w:val="00CF0176"/>
    <w:rsid w:val="00D1509F"/>
    <w:rsid w:val="00D22E1A"/>
    <w:rsid w:val="00D346D1"/>
    <w:rsid w:val="00D360C8"/>
    <w:rsid w:val="00D46B3B"/>
    <w:rsid w:val="00D523B2"/>
    <w:rsid w:val="00D60E5C"/>
    <w:rsid w:val="00D75E72"/>
    <w:rsid w:val="00D90D9C"/>
    <w:rsid w:val="00D97682"/>
    <w:rsid w:val="00DC1FED"/>
    <w:rsid w:val="00DD0A59"/>
    <w:rsid w:val="00DD2696"/>
    <w:rsid w:val="00DE3185"/>
    <w:rsid w:val="00E019F1"/>
    <w:rsid w:val="00E11DB1"/>
    <w:rsid w:val="00E435F2"/>
    <w:rsid w:val="00E60A9D"/>
    <w:rsid w:val="00E71AF4"/>
    <w:rsid w:val="00E73F91"/>
    <w:rsid w:val="00E74DF0"/>
    <w:rsid w:val="00E779C1"/>
    <w:rsid w:val="00E9087A"/>
    <w:rsid w:val="00E919A8"/>
    <w:rsid w:val="00EB083F"/>
    <w:rsid w:val="00EB5193"/>
    <w:rsid w:val="00ED14F4"/>
    <w:rsid w:val="00ED6D9F"/>
    <w:rsid w:val="00F2027A"/>
    <w:rsid w:val="00F21F7E"/>
    <w:rsid w:val="00F3514D"/>
    <w:rsid w:val="00F36461"/>
    <w:rsid w:val="00F51ACF"/>
    <w:rsid w:val="00F61D33"/>
    <w:rsid w:val="00F638FD"/>
    <w:rsid w:val="00F76E27"/>
    <w:rsid w:val="00F822E2"/>
    <w:rsid w:val="00F857CB"/>
    <w:rsid w:val="00FA20B8"/>
    <w:rsid w:val="00FA270C"/>
    <w:rsid w:val="00FA29D6"/>
    <w:rsid w:val="00FC5D4E"/>
    <w:rsid w:val="00FC61FF"/>
    <w:rsid w:val="00FD66FF"/>
    <w:rsid w:val="00FE1479"/>
    <w:rsid w:val="00FE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4555"/>
  <w15:chartTrackingRefBased/>
  <w15:docId w15:val="{3346F682-B9E4-41F6-86BE-3E7A4051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13"/>
  </w:style>
  <w:style w:type="paragraph" w:styleId="Heading1">
    <w:name w:val="heading 1"/>
    <w:basedOn w:val="Normal"/>
    <w:next w:val="Normal"/>
    <w:link w:val="Heading1Char"/>
    <w:uiPriority w:val="9"/>
    <w:qFormat/>
    <w:rsid w:val="00B109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13"/>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B1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13"/>
  </w:style>
  <w:style w:type="paragraph" w:styleId="ListParagraph">
    <w:name w:val="List Paragraph"/>
    <w:basedOn w:val="Normal"/>
    <w:link w:val="ListParagraphChar"/>
    <w:uiPriority w:val="34"/>
    <w:qFormat/>
    <w:rsid w:val="001A28B1"/>
    <w:pPr>
      <w:ind w:left="720"/>
      <w:contextualSpacing/>
    </w:pPr>
  </w:style>
  <w:style w:type="table" w:styleId="TableGrid">
    <w:name w:val="Table Grid"/>
    <w:basedOn w:val="TableNormal"/>
    <w:uiPriority w:val="39"/>
    <w:rsid w:val="001A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28B1"/>
  </w:style>
  <w:style w:type="character" w:styleId="Hyperlink">
    <w:name w:val="Hyperlink"/>
    <w:basedOn w:val="DefaultParagraphFont"/>
    <w:uiPriority w:val="99"/>
    <w:unhideWhenUsed/>
    <w:rsid w:val="005B6E09"/>
    <w:rPr>
      <w:color w:val="0000FF" w:themeColor="hyperlink"/>
      <w:u w:val="single"/>
    </w:rPr>
  </w:style>
  <w:style w:type="paragraph" w:styleId="ListNumber">
    <w:name w:val="List Number"/>
    <w:basedOn w:val="Normal"/>
    <w:rsid w:val="005B6E09"/>
    <w:pPr>
      <w:numPr>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5B6E09"/>
    <w:pPr>
      <w:numPr>
        <w:ilvl w:val="1"/>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5B6E09"/>
    <w:pPr>
      <w:numPr>
        <w:ilvl w:val="2"/>
        <w:numId w:val="5"/>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5B6E09"/>
    <w:pPr>
      <w:numPr>
        <w:ilvl w:val="3"/>
        <w:numId w:val="5"/>
      </w:numPr>
      <w:spacing w:after="240" w:line="240" w:lineRule="auto"/>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F51ACF"/>
    <w:rPr>
      <w:sz w:val="16"/>
      <w:szCs w:val="16"/>
    </w:rPr>
  </w:style>
  <w:style w:type="paragraph" w:styleId="CommentText">
    <w:name w:val="annotation text"/>
    <w:basedOn w:val="Normal"/>
    <w:link w:val="CommentTextChar"/>
    <w:uiPriority w:val="99"/>
    <w:unhideWhenUsed/>
    <w:rsid w:val="00F51ACF"/>
    <w:pPr>
      <w:spacing w:line="240" w:lineRule="auto"/>
    </w:pPr>
    <w:rPr>
      <w:sz w:val="20"/>
      <w:szCs w:val="20"/>
    </w:rPr>
  </w:style>
  <w:style w:type="character" w:customStyle="1" w:styleId="CommentTextChar">
    <w:name w:val="Comment Text Char"/>
    <w:basedOn w:val="DefaultParagraphFont"/>
    <w:link w:val="CommentText"/>
    <w:uiPriority w:val="99"/>
    <w:rsid w:val="00F51ACF"/>
    <w:rPr>
      <w:sz w:val="20"/>
      <w:szCs w:val="20"/>
    </w:rPr>
  </w:style>
  <w:style w:type="paragraph" w:styleId="CommentSubject">
    <w:name w:val="annotation subject"/>
    <w:basedOn w:val="CommentText"/>
    <w:next w:val="CommentText"/>
    <w:link w:val="CommentSubjectChar"/>
    <w:uiPriority w:val="99"/>
    <w:semiHidden/>
    <w:unhideWhenUsed/>
    <w:rsid w:val="00F51ACF"/>
    <w:rPr>
      <w:b/>
      <w:bCs/>
    </w:rPr>
  </w:style>
  <w:style w:type="character" w:customStyle="1" w:styleId="CommentSubjectChar">
    <w:name w:val="Comment Subject Char"/>
    <w:basedOn w:val="CommentTextChar"/>
    <w:link w:val="CommentSubject"/>
    <w:uiPriority w:val="99"/>
    <w:semiHidden/>
    <w:rsid w:val="00F51ACF"/>
    <w:rPr>
      <w:b/>
      <w:bCs/>
      <w:sz w:val="20"/>
      <w:szCs w:val="20"/>
    </w:rPr>
  </w:style>
  <w:style w:type="paragraph" w:styleId="NoSpacing">
    <w:name w:val="No Spacing"/>
    <w:uiPriority w:val="1"/>
    <w:qFormat/>
    <w:rsid w:val="00B46DBA"/>
    <w:pPr>
      <w:spacing w:after="0" w:line="240" w:lineRule="auto"/>
    </w:pPr>
  </w:style>
  <w:style w:type="paragraph" w:styleId="Header">
    <w:name w:val="header"/>
    <w:basedOn w:val="Normal"/>
    <w:link w:val="HeaderChar"/>
    <w:uiPriority w:val="99"/>
    <w:unhideWhenUsed/>
    <w:rsid w:val="00BA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A7"/>
  </w:style>
  <w:style w:type="paragraph" w:styleId="Revision">
    <w:name w:val="Revision"/>
    <w:hidden/>
    <w:uiPriority w:val="99"/>
    <w:semiHidden/>
    <w:rsid w:val="00434D74"/>
    <w:pPr>
      <w:spacing w:after="0" w:line="240" w:lineRule="auto"/>
    </w:pPr>
  </w:style>
  <w:style w:type="table" w:customStyle="1" w:styleId="1">
    <w:name w:val="1"/>
    <w:basedOn w:val="TableNormal"/>
    <w:rsid w:val="009F3A65"/>
    <w:pPr>
      <w:spacing w:after="0"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002C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C1D"/>
    <w:rPr>
      <w:sz w:val="20"/>
      <w:szCs w:val="20"/>
    </w:rPr>
  </w:style>
  <w:style w:type="character" w:styleId="FootnoteReference">
    <w:name w:val="footnote reference"/>
    <w:basedOn w:val="DefaultParagraphFont"/>
    <w:uiPriority w:val="99"/>
    <w:semiHidden/>
    <w:unhideWhenUsed/>
    <w:rsid w:val="00002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78202">
      <w:bodyDiv w:val="1"/>
      <w:marLeft w:val="0"/>
      <w:marRight w:val="0"/>
      <w:marTop w:val="0"/>
      <w:marBottom w:val="0"/>
      <w:divBdr>
        <w:top w:val="none" w:sz="0" w:space="0" w:color="auto"/>
        <w:left w:val="none" w:sz="0" w:space="0" w:color="auto"/>
        <w:bottom w:val="none" w:sz="0" w:space="0" w:color="auto"/>
        <w:right w:val="none" w:sz="0" w:space="0" w:color="auto"/>
      </w:divBdr>
    </w:div>
    <w:div w:id="1078478048">
      <w:bodyDiv w:val="1"/>
      <w:marLeft w:val="0"/>
      <w:marRight w:val="0"/>
      <w:marTop w:val="0"/>
      <w:marBottom w:val="0"/>
      <w:divBdr>
        <w:top w:val="none" w:sz="0" w:space="0" w:color="auto"/>
        <w:left w:val="none" w:sz="0" w:space="0" w:color="auto"/>
        <w:bottom w:val="none" w:sz="0" w:space="0" w:color="auto"/>
        <w:right w:val="none" w:sz="0" w:space="0" w:color="auto"/>
      </w:divBdr>
      <w:divsChild>
        <w:div w:id="1795711308">
          <w:marLeft w:val="0"/>
          <w:marRight w:val="0"/>
          <w:marTop w:val="0"/>
          <w:marBottom w:val="0"/>
          <w:divBdr>
            <w:top w:val="none" w:sz="0" w:space="0" w:color="auto"/>
            <w:left w:val="none" w:sz="0" w:space="0" w:color="auto"/>
            <w:bottom w:val="none" w:sz="0" w:space="0" w:color="auto"/>
            <w:right w:val="none" w:sz="0" w:space="0" w:color="auto"/>
          </w:divBdr>
          <w:divsChild>
            <w:div w:id="1543205979">
              <w:marLeft w:val="0"/>
              <w:marRight w:val="0"/>
              <w:marTop w:val="0"/>
              <w:marBottom w:val="150"/>
              <w:divBdr>
                <w:top w:val="none" w:sz="0" w:space="0" w:color="auto"/>
                <w:left w:val="none" w:sz="0" w:space="0" w:color="auto"/>
                <w:bottom w:val="none" w:sz="0" w:space="0" w:color="auto"/>
                <w:right w:val="none" w:sz="0" w:space="0" w:color="auto"/>
              </w:divBdr>
            </w:div>
          </w:divsChild>
        </w:div>
        <w:div w:id="735859579">
          <w:marLeft w:val="0"/>
          <w:marRight w:val="0"/>
          <w:marTop w:val="0"/>
          <w:marBottom w:val="300"/>
          <w:divBdr>
            <w:top w:val="none" w:sz="0" w:space="0" w:color="auto"/>
            <w:left w:val="none" w:sz="0" w:space="0" w:color="auto"/>
            <w:bottom w:val="none" w:sz="0" w:space="0" w:color="auto"/>
            <w:right w:val="none" w:sz="0" w:space="0" w:color="auto"/>
          </w:divBdr>
          <w:divsChild>
            <w:div w:id="12165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3768">
      <w:bodyDiv w:val="1"/>
      <w:marLeft w:val="0"/>
      <w:marRight w:val="0"/>
      <w:marTop w:val="0"/>
      <w:marBottom w:val="0"/>
      <w:divBdr>
        <w:top w:val="none" w:sz="0" w:space="0" w:color="auto"/>
        <w:left w:val="none" w:sz="0" w:space="0" w:color="auto"/>
        <w:bottom w:val="none" w:sz="0" w:space="0" w:color="auto"/>
        <w:right w:val="none" w:sz="0" w:space="0" w:color="auto"/>
      </w:divBdr>
    </w:div>
    <w:div w:id="12012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37142-1DF0-456F-92D9-8708E893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KCSF</cp:lastModifiedBy>
  <cp:revision>3</cp:revision>
  <dcterms:created xsi:type="dcterms:W3CDTF">2022-03-21T11:55:00Z</dcterms:created>
  <dcterms:modified xsi:type="dcterms:W3CDTF">2022-03-21T11:56:00Z</dcterms:modified>
</cp:coreProperties>
</file>