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D1" w:rsidRPr="002B7DE7" w:rsidRDefault="008748D1" w:rsidP="008748D1">
      <w:pPr>
        <w:adjustRightInd w:val="0"/>
        <w:ind w:left="1840"/>
        <w:rPr>
          <w:sz w:val="24"/>
          <w:szCs w:val="24"/>
          <w:lang w:val="sq-AL"/>
        </w:rPr>
      </w:pPr>
      <w:r w:rsidRPr="008748D1">
        <w:rPr>
          <w:noProof/>
        </w:rPr>
        <mc:AlternateContent>
          <mc:Choice Requires="wps">
            <w:drawing>
              <wp:anchor distT="0" distB="0" distL="114300" distR="114300" simplePos="0" relativeHeight="251659264" behindDoc="1" locked="0" layoutInCell="1" allowOverlap="1" wp14:anchorId="4C0D5863" wp14:editId="37049D04">
                <wp:simplePos x="0" y="0"/>
                <wp:positionH relativeFrom="page">
                  <wp:posOffset>2313940</wp:posOffset>
                </wp:positionH>
                <wp:positionV relativeFrom="margin">
                  <wp:posOffset>-772613</wp:posOffset>
                </wp:positionV>
                <wp:extent cx="4488815" cy="386442"/>
                <wp:effectExtent l="0" t="0" r="6985" b="13970"/>
                <wp:wrapNone/>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386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cstheme="minorHAnsi"/>
                                <w:sz w:val="20"/>
                              </w:rPr>
                              <w:id w:val="1562442931"/>
                              <w:placeholder>
                                <w:docPart w:val="006DD9CCC5DD4B04BA2F7D0789198196"/>
                              </w:placeholder>
                              <w:showingPlcHdr/>
                              <w15:color w:val="FFCC99"/>
                              <w:text w:multiLine="1"/>
                            </w:sdtPr>
                            <w:sdtEndPr/>
                            <w:sdtContent>
                              <w:p w:rsidR="008748D1" w:rsidRPr="00F3439E" w:rsidRDefault="008748D1" w:rsidP="008748D1">
                                <w:pPr>
                                  <w:spacing w:before="32" w:line="233" w:lineRule="exact"/>
                                  <w:ind w:left="20"/>
                                  <w:jc w:val="right"/>
                                  <w:rPr>
                                    <w:rFonts w:asciiTheme="minorHAnsi" w:hAnsiTheme="minorHAnsi" w:cstheme="minorHAnsi"/>
                                    <w:sz w:val="20"/>
                                  </w:rPr>
                                </w:pPr>
                                <w:r>
                                  <w:rPr>
                                    <w:rFonts w:asciiTheme="minorHAnsi" w:hAnsiTheme="minorHAnsi" w:cstheme="minorHAnsi"/>
                                    <w:sz w:val="20"/>
                                  </w:rPr>
                                  <w:t>“</w:t>
                                </w:r>
                                <w:r w:rsidRPr="412B7F3A">
                                  <w:rPr>
                                    <w:lang w:val="sq-AL"/>
                                  </w:rPr>
                                  <w:t xml:space="preserve">dokument i brendshëm për grantistët e </w:t>
                                </w:r>
                                <w:r>
                                  <w:rPr>
                                    <w:lang w:val="sq-AL"/>
                                  </w:rPr>
                                  <w:t>programit EJA Kosovë”</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5863" id="_x0000_t202" coordsize="21600,21600" o:spt="202" path="m,l,21600r21600,l21600,xe">
                <v:stroke joinstyle="miter"/>
                <v:path gradientshapeok="t" o:connecttype="rect"/>
              </v:shapetype>
              <v:shape id="docshape30" o:spid="_x0000_s1026" type="#_x0000_t202" style="position:absolute;left:0;text-align:left;margin-left:182.2pt;margin-top:-60.85pt;width:353.45pt;height: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" filled="f" stroked="f">
                <v:textbox inset="0,0,0,0">
                  <w:txbxContent>
                    <w:sdt>
                      <w:sdtPr>
                        <w:rPr>
                          <w:rFonts w:asciiTheme="minorHAnsi" w:hAnsiTheme="minorHAnsi" w:cstheme="minorHAnsi"/>
                          <w:sz w:val="20"/>
                        </w:rPr>
                        <w:id w:val="1562442931"/>
                        <w:placeholder>
                          <w:docPart w:val="006DD9CCC5DD4B04BA2F7D0789198196"/>
                        </w:placeholder>
                        <w:showingPlcHdr/>
                        <w15:color w:val="FFCC99"/>
                        <w:text w:multiLine="1"/>
                      </w:sdtPr>
                      <w:sdtContent>
                        <w:p w:rsidR="008748D1" w:rsidRPr="00F3439E" w:rsidRDefault="008748D1" w:rsidP="008748D1">
                          <w:pPr>
                            <w:spacing w:before="32" w:line="233" w:lineRule="exact"/>
                            <w:ind w:left="20"/>
                            <w:jc w:val="right"/>
                            <w:rPr>
                              <w:rFonts w:asciiTheme="minorHAnsi" w:hAnsiTheme="minorHAnsi" w:cstheme="minorHAnsi"/>
                              <w:sz w:val="20"/>
                            </w:rPr>
                          </w:pPr>
                          <w:r>
                            <w:rPr>
                              <w:rFonts w:asciiTheme="minorHAnsi" w:hAnsiTheme="minorHAnsi" w:cstheme="minorHAnsi"/>
                              <w:sz w:val="20"/>
                            </w:rPr>
                            <w:t>“</w:t>
                          </w:r>
                          <w:r w:rsidRPr="412B7F3A">
                            <w:rPr>
                              <w:lang w:val="sq-AL"/>
                            </w:rPr>
                            <w:t xml:space="preserve">dokument i brendshëm për grantistët e </w:t>
                          </w:r>
                          <w:r>
                            <w:rPr>
                              <w:lang w:val="sq-AL"/>
                            </w:rPr>
                            <w:t>programit EJA Kosovë”</w:t>
                          </w:r>
                        </w:p>
                      </w:sdtContent>
                    </w:sdt>
                  </w:txbxContent>
                </v:textbox>
                <w10:wrap anchorx="page" anchory="margin"/>
              </v:shape>
            </w:pict>
          </mc:Fallback>
        </mc:AlternateContent>
      </w:r>
      <w:r w:rsidRPr="412B7F3A">
        <w:rPr>
          <w:b/>
          <w:bCs/>
          <w:sz w:val="24"/>
          <w:szCs w:val="24"/>
          <w:lang w:val="sq-AL"/>
        </w:rPr>
        <w:t>Shpjegim për plotësimin e formave për lirim nga TVSH</w:t>
      </w:r>
    </w:p>
    <w:p w:rsidR="008748D1" w:rsidRPr="002B7DE7" w:rsidRDefault="008748D1" w:rsidP="008748D1">
      <w:pPr>
        <w:adjustRightInd w:val="0"/>
        <w:spacing w:line="290" w:lineRule="exact"/>
        <w:rPr>
          <w:rFonts w:cstheme="minorHAnsi"/>
          <w:sz w:val="24"/>
          <w:szCs w:val="24"/>
          <w:lang w:val="sq-AL"/>
        </w:rPr>
      </w:pPr>
    </w:p>
    <w:p w:rsidR="008748D1" w:rsidRPr="002B7DE7" w:rsidRDefault="008748D1" w:rsidP="008748D1">
      <w:pPr>
        <w:overflowPunct w:val="0"/>
        <w:adjustRightInd w:val="0"/>
        <w:spacing w:line="261" w:lineRule="auto"/>
        <w:ind w:right="20"/>
        <w:jc w:val="both"/>
        <w:rPr>
          <w:sz w:val="24"/>
          <w:szCs w:val="24"/>
          <w:lang w:val="sq-AL"/>
        </w:rPr>
      </w:pPr>
      <w:r w:rsidRPr="412B7F3A">
        <w:rPr>
          <w:sz w:val="20"/>
          <w:szCs w:val="20"/>
          <w:lang w:val="sq-AL"/>
        </w:rPr>
        <w:t xml:space="preserve">Bazuar në vendimin shpjegues të Administratës Tatimore të Kosovës (ATK) të datës 09/08/2016, me numër 04/2016, të gjithë përfituesit e donacioneve në Kosovë janë të liruar nga pagesa e Tatimit mbi Vlerën e Shtuar. </w:t>
      </w:r>
    </w:p>
    <w:p w:rsidR="008748D1" w:rsidRPr="002B7DE7" w:rsidRDefault="008748D1" w:rsidP="008748D1">
      <w:pPr>
        <w:adjustRightInd w:val="0"/>
        <w:spacing w:line="260" w:lineRule="exact"/>
        <w:rPr>
          <w:rFonts w:cstheme="minorHAnsi"/>
          <w:sz w:val="24"/>
          <w:szCs w:val="24"/>
          <w:lang w:val="sq-AL"/>
        </w:rPr>
      </w:pPr>
    </w:p>
    <w:p w:rsidR="008748D1" w:rsidRPr="002B7DE7" w:rsidRDefault="008748D1" w:rsidP="008748D1">
      <w:pPr>
        <w:overflowPunct w:val="0"/>
        <w:adjustRightInd w:val="0"/>
        <w:spacing w:line="254" w:lineRule="auto"/>
        <w:ind w:right="20"/>
        <w:jc w:val="both"/>
        <w:rPr>
          <w:sz w:val="24"/>
          <w:szCs w:val="24"/>
          <w:lang w:val="sq-AL"/>
        </w:rPr>
      </w:pPr>
      <w:r w:rsidRPr="412B7F3A">
        <w:rPr>
          <w:sz w:val="20"/>
          <w:szCs w:val="20"/>
          <w:lang w:val="sq-AL"/>
        </w:rPr>
        <w:t>Për shkak të lehtësisë së menaxhimit</w:t>
      </w:r>
      <w:r>
        <w:rPr>
          <w:sz w:val="20"/>
          <w:szCs w:val="20"/>
          <w:lang w:val="sq-AL"/>
        </w:rPr>
        <w:t xml:space="preserve"> </w:t>
      </w:r>
      <w:r w:rsidRPr="00C22421">
        <w:rPr>
          <w:sz w:val="20"/>
          <w:szCs w:val="20"/>
          <w:lang w:val="sq-AL"/>
        </w:rPr>
        <w:t>dhe për nevoja të kësaj skeme</w:t>
      </w:r>
      <w:r>
        <w:rPr>
          <w:sz w:val="20"/>
          <w:szCs w:val="20"/>
          <w:lang w:val="sq-AL"/>
        </w:rPr>
        <w:t>,</w:t>
      </w:r>
      <w:r w:rsidRPr="00535750">
        <w:rPr>
          <w:sz w:val="20"/>
          <w:szCs w:val="20"/>
          <w:lang w:val="sq-AL"/>
        </w:rPr>
        <w:t xml:space="preserve"> </w:t>
      </w:r>
      <w:r w:rsidRPr="412B7F3A">
        <w:rPr>
          <w:sz w:val="20"/>
          <w:szCs w:val="20"/>
          <w:lang w:val="sq-AL"/>
        </w:rPr>
        <w:t>vetëm blerjet e mallrave/shërbimeve që e tejkalojnë shumën prej 200 EUR duhet të lirohen nga TVSH. Për të realizuar të drejtën e lirimit nga TVSH, secili grantist duhet të dorëzojë në KCSF dokumentet në vijim:</w:t>
      </w:r>
    </w:p>
    <w:p w:rsidR="008748D1" w:rsidRPr="002B7DE7" w:rsidRDefault="008748D1" w:rsidP="008748D1">
      <w:pPr>
        <w:adjustRightInd w:val="0"/>
        <w:spacing w:line="220" w:lineRule="exact"/>
        <w:rPr>
          <w:rFonts w:cstheme="minorHAnsi"/>
          <w:sz w:val="24"/>
          <w:szCs w:val="24"/>
          <w:lang w:val="sq-AL"/>
        </w:rPr>
      </w:pPr>
    </w:p>
    <w:p w:rsidR="008748D1" w:rsidRPr="002B7DE7" w:rsidRDefault="008748D1" w:rsidP="008748D1">
      <w:pPr>
        <w:numPr>
          <w:ilvl w:val="0"/>
          <w:numId w:val="1"/>
        </w:numPr>
        <w:overflowPunct w:val="0"/>
        <w:adjustRightInd w:val="0"/>
        <w:spacing w:line="239" w:lineRule="auto"/>
        <w:jc w:val="both"/>
        <w:rPr>
          <w:sz w:val="20"/>
          <w:szCs w:val="20"/>
          <w:lang w:val="sq-AL"/>
        </w:rPr>
      </w:pPr>
      <w:r w:rsidRPr="00C22421">
        <w:rPr>
          <w:sz w:val="20"/>
          <w:szCs w:val="20"/>
          <w:lang w:val="sq-AL"/>
        </w:rPr>
        <w:t>Urdhër blerje për lirim nga TVSH</w:t>
      </w:r>
      <w:r w:rsidRPr="412B7F3A">
        <w:rPr>
          <w:sz w:val="20"/>
          <w:szCs w:val="20"/>
          <w:lang w:val="sq-AL"/>
        </w:rPr>
        <w:t>;</w:t>
      </w:r>
    </w:p>
    <w:p w:rsidR="008748D1" w:rsidRPr="002B7DE7" w:rsidRDefault="008748D1" w:rsidP="008748D1">
      <w:pPr>
        <w:adjustRightInd w:val="0"/>
        <w:spacing w:line="38" w:lineRule="exact"/>
        <w:rPr>
          <w:rFonts w:cstheme="minorHAnsi"/>
          <w:sz w:val="20"/>
          <w:szCs w:val="20"/>
          <w:lang w:val="sq-AL"/>
        </w:rPr>
      </w:pPr>
    </w:p>
    <w:p w:rsidR="008748D1" w:rsidRPr="002B7DE7" w:rsidRDefault="008748D1" w:rsidP="008748D1">
      <w:pPr>
        <w:numPr>
          <w:ilvl w:val="0"/>
          <w:numId w:val="1"/>
        </w:numPr>
        <w:overflowPunct w:val="0"/>
        <w:adjustRightInd w:val="0"/>
        <w:spacing w:line="239" w:lineRule="auto"/>
        <w:jc w:val="both"/>
        <w:rPr>
          <w:sz w:val="20"/>
          <w:szCs w:val="20"/>
          <w:lang w:val="sq-AL"/>
        </w:rPr>
      </w:pPr>
      <w:r w:rsidRPr="412B7F3A">
        <w:rPr>
          <w:sz w:val="20"/>
          <w:szCs w:val="20"/>
          <w:lang w:val="sq-AL"/>
        </w:rPr>
        <w:t>Kërkesën për lirim nga TVSH (në gjuhën shqipe);</w:t>
      </w:r>
    </w:p>
    <w:p w:rsidR="008748D1" w:rsidRPr="002B7DE7" w:rsidRDefault="008748D1" w:rsidP="008748D1">
      <w:pPr>
        <w:adjustRightInd w:val="0"/>
        <w:spacing w:line="40" w:lineRule="exact"/>
        <w:rPr>
          <w:rFonts w:cstheme="minorHAnsi"/>
          <w:sz w:val="20"/>
          <w:szCs w:val="20"/>
          <w:lang w:val="sq-AL"/>
        </w:rPr>
      </w:pPr>
    </w:p>
    <w:p w:rsidR="008748D1" w:rsidRPr="002B7DE7" w:rsidRDefault="008748D1" w:rsidP="008748D1">
      <w:pPr>
        <w:numPr>
          <w:ilvl w:val="0"/>
          <w:numId w:val="1"/>
        </w:numPr>
        <w:overflowPunct w:val="0"/>
        <w:adjustRightInd w:val="0"/>
        <w:spacing w:line="239" w:lineRule="auto"/>
        <w:jc w:val="both"/>
        <w:rPr>
          <w:sz w:val="20"/>
          <w:szCs w:val="20"/>
          <w:lang w:val="sq-AL"/>
        </w:rPr>
      </w:pPr>
      <w:r w:rsidRPr="412B7F3A">
        <w:rPr>
          <w:sz w:val="20"/>
          <w:szCs w:val="20"/>
          <w:lang w:val="sq-AL"/>
        </w:rPr>
        <w:t>Pro-faturën për mallin/shërbimin e blerë.</w:t>
      </w:r>
    </w:p>
    <w:p w:rsidR="008748D1" w:rsidRPr="002B7DE7" w:rsidRDefault="008748D1" w:rsidP="008748D1">
      <w:pPr>
        <w:adjustRightInd w:val="0"/>
        <w:spacing w:line="284" w:lineRule="exact"/>
        <w:rPr>
          <w:rFonts w:cstheme="minorHAnsi"/>
          <w:sz w:val="24"/>
          <w:szCs w:val="24"/>
          <w:lang w:val="sq-AL"/>
        </w:rPr>
      </w:pPr>
    </w:p>
    <w:p w:rsidR="008748D1" w:rsidRPr="00C22421" w:rsidRDefault="008748D1" w:rsidP="008748D1">
      <w:pPr>
        <w:overflowPunct w:val="0"/>
        <w:adjustRightInd w:val="0"/>
        <w:spacing w:line="261" w:lineRule="auto"/>
        <w:ind w:right="20"/>
        <w:jc w:val="both"/>
        <w:rPr>
          <w:color w:val="000000" w:themeColor="text1"/>
          <w:sz w:val="24"/>
          <w:szCs w:val="24"/>
          <w:lang w:val="sq-AL"/>
        </w:rPr>
      </w:pPr>
      <w:r w:rsidRPr="00C22421">
        <w:rPr>
          <w:b/>
          <w:bCs/>
          <w:color w:val="000000" w:themeColor="text1"/>
          <w:sz w:val="20"/>
          <w:szCs w:val="20"/>
          <w:lang w:val="sq-AL"/>
        </w:rPr>
        <w:t>“Urdhër</w:t>
      </w:r>
      <w:r>
        <w:rPr>
          <w:b/>
          <w:bCs/>
          <w:color w:val="000000" w:themeColor="text1"/>
          <w:sz w:val="20"/>
          <w:szCs w:val="20"/>
          <w:lang w:val="sq-AL"/>
        </w:rPr>
        <w:t xml:space="preserve"> </w:t>
      </w:r>
      <w:r w:rsidRPr="00C22421">
        <w:rPr>
          <w:b/>
          <w:bCs/>
          <w:color w:val="000000" w:themeColor="text1"/>
          <w:sz w:val="20"/>
          <w:szCs w:val="20"/>
          <w:lang w:val="sq-AL"/>
        </w:rPr>
        <w:t xml:space="preserve">blerje për lirim nga TVSH” </w:t>
      </w:r>
      <w:r w:rsidRPr="00C22421">
        <w:rPr>
          <w:color w:val="000000" w:themeColor="text1"/>
          <w:sz w:val="20"/>
          <w:szCs w:val="20"/>
          <w:lang w:val="sq-AL"/>
        </w:rPr>
        <w:t>është formë e cila plotësohet nga grantisti ndërsa</w:t>
      </w:r>
      <w:r w:rsidRPr="00C22421">
        <w:rPr>
          <w:b/>
          <w:bCs/>
          <w:color w:val="000000" w:themeColor="text1"/>
          <w:sz w:val="20"/>
          <w:szCs w:val="20"/>
          <w:lang w:val="sq-AL"/>
        </w:rPr>
        <w:t xml:space="preserve"> </w:t>
      </w:r>
      <w:r w:rsidRPr="00C22421">
        <w:rPr>
          <w:color w:val="000000" w:themeColor="text1"/>
          <w:sz w:val="20"/>
          <w:szCs w:val="20"/>
          <w:lang w:val="sq-AL"/>
        </w:rPr>
        <w:t>nënshkruhet nga Fondacioni Kosovar për Shoqëri Civile (KCSF). Dokumenti i nënshkruar nga KCSF në këtë formë i kthehet grantistit, i cili pastaj i’a dorëzon kompanisë prej së cilës bëhet blerja, e cila e shfrytëzon për t’u liruar nga TVSH për vlerën e caktuar të shitjes.</w:t>
      </w:r>
    </w:p>
    <w:p w:rsidR="008748D1" w:rsidRPr="002B7DE7" w:rsidRDefault="008748D1" w:rsidP="008748D1">
      <w:pPr>
        <w:adjustRightInd w:val="0"/>
        <w:spacing w:line="260" w:lineRule="exact"/>
        <w:rPr>
          <w:rFonts w:cstheme="minorHAnsi"/>
          <w:sz w:val="24"/>
          <w:szCs w:val="24"/>
          <w:lang w:val="sq-AL"/>
        </w:rPr>
      </w:pPr>
    </w:p>
    <w:p w:rsidR="008748D1" w:rsidRPr="002B7DE7" w:rsidRDefault="008748D1" w:rsidP="008748D1">
      <w:pPr>
        <w:overflowPunct w:val="0"/>
        <w:adjustRightInd w:val="0"/>
        <w:spacing w:line="261" w:lineRule="auto"/>
        <w:ind w:right="20"/>
        <w:jc w:val="both"/>
        <w:rPr>
          <w:sz w:val="24"/>
          <w:szCs w:val="24"/>
          <w:lang w:val="sq-AL"/>
        </w:rPr>
      </w:pPr>
      <w:r w:rsidRPr="412B7F3A">
        <w:rPr>
          <w:b/>
          <w:bCs/>
          <w:sz w:val="20"/>
          <w:szCs w:val="20"/>
          <w:lang w:val="sq-AL"/>
        </w:rPr>
        <w:t xml:space="preserve">“Kërkesa për lirim nga TVSH” </w:t>
      </w:r>
      <w:r w:rsidRPr="412B7F3A">
        <w:rPr>
          <w:sz w:val="20"/>
          <w:szCs w:val="20"/>
          <w:lang w:val="sq-AL"/>
        </w:rPr>
        <w:t xml:space="preserve">është formë e </w:t>
      </w:r>
      <w:r>
        <w:rPr>
          <w:sz w:val="20"/>
          <w:szCs w:val="20"/>
          <w:lang w:val="sq-AL"/>
        </w:rPr>
        <w:t>programit EJA Kosovë</w:t>
      </w:r>
      <w:r w:rsidRPr="412B7F3A">
        <w:rPr>
          <w:sz w:val="20"/>
          <w:szCs w:val="20"/>
          <w:lang w:val="sq-AL"/>
        </w:rPr>
        <w:t>, e cila mbushet nga grantisti ndërsa verifikohet nga KCSF,</w:t>
      </w:r>
      <w:r w:rsidRPr="412B7F3A">
        <w:rPr>
          <w:b/>
          <w:bCs/>
          <w:sz w:val="20"/>
          <w:szCs w:val="20"/>
          <w:lang w:val="sq-AL"/>
        </w:rPr>
        <w:t xml:space="preserve"> </w:t>
      </w:r>
      <w:r w:rsidRPr="412B7F3A">
        <w:rPr>
          <w:sz w:val="20"/>
          <w:szCs w:val="20"/>
          <w:lang w:val="sq-AL"/>
        </w:rPr>
        <w:t>me qëllim që blerja e kërkuar të jetë në përputhje me linjat buxhetore të projektit. Kjo formë duhet të plotësohet dhe nënshkruhet nga grantisti. Kjo formë shërben për qëllime të brendshme dhe në fund mbahet nga KCSF.</w:t>
      </w:r>
    </w:p>
    <w:p w:rsidR="008748D1" w:rsidRPr="002B7DE7" w:rsidRDefault="008748D1" w:rsidP="008748D1">
      <w:pPr>
        <w:adjustRightInd w:val="0"/>
        <w:spacing w:line="260" w:lineRule="exact"/>
        <w:rPr>
          <w:rFonts w:cstheme="minorHAnsi"/>
          <w:sz w:val="24"/>
          <w:szCs w:val="24"/>
          <w:lang w:val="sq-AL"/>
        </w:rPr>
      </w:pPr>
    </w:p>
    <w:p w:rsidR="008748D1" w:rsidRPr="002B7DE7" w:rsidRDefault="008748D1" w:rsidP="008748D1">
      <w:pPr>
        <w:overflowPunct w:val="0"/>
        <w:adjustRightInd w:val="0"/>
        <w:spacing w:line="267" w:lineRule="auto"/>
        <w:ind w:right="20"/>
        <w:jc w:val="both"/>
        <w:rPr>
          <w:sz w:val="24"/>
          <w:szCs w:val="24"/>
          <w:lang w:val="sq-AL"/>
        </w:rPr>
      </w:pPr>
      <w:r w:rsidRPr="412B7F3A">
        <w:rPr>
          <w:sz w:val="20"/>
          <w:szCs w:val="20"/>
          <w:lang w:val="sq-AL"/>
        </w:rPr>
        <w:t>“</w:t>
      </w:r>
      <w:r w:rsidRPr="412B7F3A">
        <w:rPr>
          <w:b/>
          <w:bCs/>
          <w:sz w:val="20"/>
          <w:szCs w:val="20"/>
          <w:lang w:val="sq-AL"/>
        </w:rPr>
        <w:t>Pro-fatura për mallin/shërbimin e blerë”</w:t>
      </w:r>
      <w:r w:rsidRPr="412B7F3A">
        <w:rPr>
          <w:sz w:val="20"/>
          <w:szCs w:val="20"/>
          <w:lang w:val="sq-AL"/>
        </w:rPr>
        <w:t>, plotësohet nga kompania nga e cila bëhet blerja, ndërsa dorëzohet në KCSF nga grantisti. Pro-fatura është bazë për vërtetimin e saktësisë së kërkesës. Profatura duhet t’i ketë të gjitha elementet e faturës së rregullt (numrin, datën, vulën, numrin fiskal dhe numrin e TVSH-së të kompanisë). Gjithashtu, në profaturë patjetër duhet të figurojë vlera e mallit/shërbimit të blerë pa TVSH. Vlera pa TVSH, pas marrjes së lejes për lirim nga TVSH, shndërrohet në vlerë të faturës përfundimtare. Grantistët nuk lejohet që të bëjnë pagesa vetëm me profaturë, pa e marrë faturën përfundimtare.</w:t>
      </w:r>
    </w:p>
    <w:p w:rsidR="008748D1" w:rsidRPr="002B7DE7" w:rsidRDefault="008748D1" w:rsidP="008748D1">
      <w:pPr>
        <w:adjustRightInd w:val="0"/>
        <w:spacing w:line="257" w:lineRule="exact"/>
        <w:rPr>
          <w:rFonts w:cstheme="minorHAnsi"/>
          <w:sz w:val="24"/>
          <w:szCs w:val="24"/>
          <w:lang w:val="sq-AL"/>
        </w:rPr>
      </w:pPr>
    </w:p>
    <w:p w:rsidR="008748D1" w:rsidRPr="002B7DE7" w:rsidRDefault="008748D1" w:rsidP="008748D1">
      <w:pPr>
        <w:overflowPunct w:val="0"/>
        <w:adjustRightInd w:val="0"/>
        <w:ind w:right="20"/>
        <w:jc w:val="both"/>
        <w:rPr>
          <w:sz w:val="24"/>
          <w:szCs w:val="24"/>
          <w:lang w:val="sq-AL"/>
        </w:rPr>
      </w:pPr>
      <w:r w:rsidRPr="412B7F3A">
        <w:rPr>
          <w:sz w:val="20"/>
          <w:szCs w:val="20"/>
          <w:lang w:val="sq-AL"/>
        </w:rPr>
        <w:t xml:space="preserve">Dokumentet e plotësuara duhet të dorëzohen në KCSF, në origjinal, çdo ditë pune prej orës 10:00 deri në orën 16:00 </w:t>
      </w:r>
      <w:bookmarkStart w:id="0" w:name="_GoBack"/>
      <w:bookmarkEnd w:id="0"/>
      <w:r w:rsidRPr="412B7F3A">
        <w:rPr>
          <w:sz w:val="20"/>
          <w:szCs w:val="20"/>
          <w:lang w:val="sq-AL"/>
        </w:rPr>
        <w:t>(përveç të premteve deri në orën 14:00). Grantistët të cilët kanë parashtruar kërkesa obligohen që të marrin personalisht format e nënshkruara, në zyret e KCSF-së.</w:t>
      </w:r>
    </w:p>
    <w:p w:rsidR="008748D1" w:rsidRPr="002B7DE7" w:rsidRDefault="008748D1" w:rsidP="008748D1">
      <w:pPr>
        <w:adjustRightInd w:val="0"/>
        <w:spacing w:line="285" w:lineRule="exact"/>
        <w:rPr>
          <w:rFonts w:cstheme="minorHAnsi"/>
          <w:sz w:val="24"/>
          <w:szCs w:val="24"/>
          <w:lang w:val="sq-AL"/>
        </w:rPr>
      </w:pPr>
    </w:p>
    <w:p w:rsidR="008748D1" w:rsidRPr="002B7DE7" w:rsidRDefault="008748D1" w:rsidP="008748D1">
      <w:pPr>
        <w:overflowPunct w:val="0"/>
        <w:adjustRightInd w:val="0"/>
        <w:spacing w:line="236" w:lineRule="auto"/>
        <w:ind w:right="20"/>
        <w:jc w:val="both"/>
        <w:rPr>
          <w:sz w:val="24"/>
          <w:szCs w:val="24"/>
          <w:lang w:val="sq-AL"/>
        </w:rPr>
      </w:pPr>
      <w:r w:rsidRPr="412B7F3A">
        <w:rPr>
          <w:sz w:val="20"/>
          <w:szCs w:val="20"/>
          <w:lang w:val="sq-AL"/>
        </w:rPr>
        <w:t>Për pagesat e individëve, pagesat e rrogave dhe të gjitha pagesat ndaj kompanive të cilat nuk janë paguese të TVSH-së, nuk ka nevojë që forma të tilla të plotësohen.</w:t>
      </w:r>
    </w:p>
    <w:p w:rsidR="008748D1" w:rsidRPr="002B7DE7" w:rsidRDefault="008748D1" w:rsidP="008748D1">
      <w:pPr>
        <w:adjustRightInd w:val="0"/>
        <w:spacing w:line="237" w:lineRule="exact"/>
        <w:rPr>
          <w:rFonts w:cstheme="minorHAnsi"/>
          <w:sz w:val="24"/>
          <w:szCs w:val="24"/>
          <w:lang w:val="sq-AL"/>
        </w:rPr>
      </w:pPr>
    </w:p>
    <w:p w:rsidR="008748D1" w:rsidRPr="008C6B02" w:rsidRDefault="008748D1" w:rsidP="008748D1">
      <w:pPr>
        <w:adjustRightInd w:val="0"/>
        <w:rPr>
          <w:rFonts w:cstheme="minorHAnsi"/>
          <w:sz w:val="24"/>
          <w:szCs w:val="24"/>
          <w:lang w:val="sq-AL"/>
        </w:rPr>
      </w:pPr>
      <w:r w:rsidRPr="412B7F3A">
        <w:rPr>
          <w:sz w:val="20"/>
          <w:szCs w:val="20"/>
          <w:lang w:val="sq-AL"/>
        </w:rPr>
        <w:t>Për çfarëdo informate shtesë rreth lirimit nga TVS</w:t>
      </w:r>
      <w:r>
        <w:rPr>
          <w:sz w:val="20"/>
          <w:szCs w:val="20"/>
          <w:lang w:val="sq-AL"/>
        </w:rPr>
        <w:t xml:space="preserve">H, ju lutem shkruani në emailin </w:t>
      </w:r>
      <w:hyperlink r:id="rId7" w:history="1">
        <w:r w:rsidRPr="00B303BA">
          <w:rPr>
            <w:rStyle w:val="Hyperlink"/>
            <w:sz w:val="20"/>
            <w:szCs w:val="20"/>
            <w:lang w:val="sq-AL"/>
          </w:rPr>
          <w:t>ejainfo@kcsfoundation.org</w:t>
        </w:r>
      </w:hyperlink>
      <w:r>
        <w:rPr>
          <w:rFonts w:cstheme="minorHAnsi"/>
          <w:sz w:val="24"/>
          <w:szCs w:val="24"/>
          <w:lang w:val="sq-AL"/>
        </w:rPr>
        <w:t xml:space="preserve">. </w:t>
      </w:r>
      <w:r w:rsidRPr="008C6B02">
        <w:rPr>
          <w:rFonts w:cstheme="minorHAnsi"/>
          <w:sz w:val="24"/>
          <w:szCs w:val="24"/>
          <w:lang w:val="sq-AL"/>
        </w:rPr>
        <w:t xml:space="preserve">  </w:t>
      </w:r>
    </w:p>
    <w:p w:rsidR="008748D1" w:rsidRPr="002B7DE7" w:rsidRDefault="008748D1" w:rsidP="008748D1">
      <w:pPr>
        <w:adjustRightInd w:val="0"/>
        <w:spacing w:line="280" w:lineRule="exact"/>
        <w:rPr>
          <w:rFonts w:cstheme="minorHAnsi"/>
          <w:sz w:val="24"/>
          <w:szCs w:val="24"/>
          <w:lang w:val="sq-AL"/>
        </w:rPr>
      </w:pPr>
    </w:p>
    <w:p w:rsidR="008748D1" w:rsidRPr="002B7DE7" w:rsidRDefault="008748D1" w:rsidP="008748D1">
      <w:pPr>
        <w:overflowPunct w:val="0"/>
        <w:adjustRightInd w:val="0"/>
        <w:spacing w:line="217" w:lineRule="auto"/>
        <w:ind w:right="800"/>
        <w:rPr>
          <w:sz w:val="24"/>
          <w:szCs w:val="24"/>
          <w:lang w:val="sq-AL"/>
        </w:rPr>
      </w:pPr>
      <w:r w:rsidRPr="412B7F3A">
        <w:rPr>
          <w:sz w:val="20"/>
          <w:szCs w:val="20"/>
          <w:lang w:val="sq-AL"/>
        </w:rPr>
        <w:t xml:space="preserve">Për udhëzime konkrete për plotësimin e </w:t>
      </w:r>
      <w:r>
        <w:rPr>
          <w:sz w:val="20"/>
          <w:szCs w:val="20"/>
          <w:lang w:val="sq-AL"/>
        </w:rPr>
        <w:t xml:space="preserve">Urdhërblerjes për lirim nga TVSH-ja </w:t>
      </w:r>
      <w:r w:rsidRPr="412B7F3A">
        <w:rPr>
          <w:sz w:val="20"/>
          <w:szCs w:val="20"/>
          <w:lang w:val="sq-AL"/>
        </w:rPr>
        <w:t xml:space="preserve">ju lutem referohuni </w:t>
      </w:r>
      <w:r>
        <w:rPr>
          <w:sz w:val="20"/>
          <w:szCs w:val="20"/>
          <w:lang w:val="sq-AL"/>
        </w:rPr>
        <w:t xml:space="preserve">shtojcës përkatëse. </w:t>
      </w:r>
    </w:p>
    <w:p w:rsidR="007646DC" w:rsidRPr="008748D1" w:rsidRDefault="008748D1" w:rsidP="008748D1">
      <w:r w:rsidRPr="008748D1">
        <w:rPr>
          <w:noProof/>
        </w:rPr>
        <mc:AlternateContent>
          <mc:Choice Requires="wps">
            <w:drawing>
              <wp:anchor distT="0" distB="0" distL="114300" distR="114300" simplePos="0" relativeHeight="251660288" behindDoc="1" locked="0" layoutInCell="1" allowOverlap="1" wp14:anchorId="4664FF5E" wp14:editId="2BA58521">
                <wp:simplePos x="0" y="0"/>
                <wp:positionH relativeFrom="page">
                  <wp:posOffset>648970</wp:posOffset>
                </wp:positionH>
                <wp:positionV relativeFrom="page">
                  <wp:posOffset>1938655</wp:posOffset>
                </wp:positionV>
                <wp:extent cx="6160770" cy="53975"/>
                <wp:effectExtent l="0" t="0" r="0" b="2540"/>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5397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C2E77" id="docshape17" o:spid="_x0000_s1026" style="position:absolute;margin-left:51.1pt;margin-top:152.65pt;width:485.1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" fillcolor="#ed1d24" stroked="f">
                <w10:wrap anchorx="page" anchory="page"/>
              </v:rect>
            </w:pict>
          </mc:Fallback>
        </mc:AlternateContent>
      </w:r>
    </w:p>
    <w:sectPr w:rsidR="007646DC" w:rsidRPr="008748D1" w:rsidSect="008748D1">
      <w:headerReference w:type="default" r:id="rId8"/>
      <w:footerReference w:type="default" r:id="rId9"/>
      <w:type w:val="continuous"/>
      <w:pgSz w:w="11910" w:h="16840"/>
      <w:pgMar w:top="3600" w:right="1181" w:bottom="274" w:left="102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3F" w:rsidRDefault="00C7703F" w:rsidP="00767084">
      <w:r>
        <w:separator/>
      </w:r>
    </w:p>
  </w:endnote>
  <w:endnote w:type="continuationSeparator" w:id="0">
    <w:p w:rsidR="00C7703F" w:rsidRDefault="00C7703F" w:rsidP="0076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767084">
    <w:pPr>
      <w:pStyle w:val="Footer"/>
    </w:pPr>
    <w:r>
      <w:rPr>
        <w:noProof/>
        <w:sz w:val="2"/>
        <w:szCs w:val="2"/>
      </w:rPr>
      <w:drawing>
        <wp:anchor distT="0" distB="0" distL="114300" distR="114300" simplePos="0" relativeHeight="251628032" behindDoc="1" locked="0" layoutInCell="1" allowOverlap="1" wp14:anchorId="11574B8C" wp14:editId="5CF9F5BA">
          <wp:simplePos x="0" y="0"/>
          <wp:positionH relativeFrom="page">
            <wp:align>left</wp:align>
          </wp:positionH>
          <wp:positionV relativeFrom="paragraph">
            <wp:posOffset>-668665</wp:posOffset>
          </wp:positionV>
          <wp:extent cx="7555345" cy="1279535"/>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5345" cy="1279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3F" w:rsidRDefault="00C7703F" w:rsidP="00767084">
      <w:r>
        <w:separator/>
      </w:r>
    </w:p>
  </w:footnote>
  <w:footnote w:type="continuationSeparator" w:id="0">
    <w:p w:rsidR="00C7703F" w:rsidRDefault="00C7703F" w:rsidP="00767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767084">
    <w:pPr>
      <w:pStyle w:val="Header"/>
    </w:pPr>
    <w:r>
      <w:rPr>
        <w:noProof/>
        <w:sz w:val="2"/>
        <w:szCs w:val="2"/>
      </w:rPr>
      <w:drawing>
        <wp:anchor distT="0" distB="0" distL="114300" distR="114300" simplePos="0" relativeHeight="251627008" behindDoc="1" locked="0" layoutInCell="1" allowOverlap="1" wp14:anchorId="433129F1" wp14:editId="5022D14D">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DC"/>
    <w:rsid w:val="005A6E29"/>
    <w:rsid w:val="00646DF7"/>
    <w:rsid w:val="007646DC"/>
    <w:rsid w:val="00767084"/>
    <w:rsid w:val="007B5372"/>
    <w:rsid w:val="008748D1"/>
    <w:rsid w:val="00C7703F"/>
    <w:rsid w:val="00CC3CC1"/>
    <w:rsid w:val="00D23736"/>
    <w:rsid w:val="00DC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w:eastAsia="DIN Next LT Pro Light" w:hAnsi="DIN Next LT Pro Light" w:cs="DIN Next LT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character" w:customStyle="1" w:styleId="BodyTextChar">
    <w:name w:val="Body Text Char"/>
    <w:basedOn w:val="DefaultParagraphFont"/>
    <w:link w:val="BodyText"/>
    <w:uiPriority w:val="1"/>
    <w:rsid w:val="008748D1"/>
    <w:rPr>
      <w:rFonts w:ascii="DIN Next LT Pro Light" w:eastAsia="DIN Next LT Pro Light" w:hAnsi="DIN Next LT Pro Light" w:cs="DIN Next LT Pro Light"/>
    </w:rPr>
  </w:style>
  <w:style w:type="character" w:styleId="Hyperlink">
    <w:name w:val="Hyperlink"/>
    <w:basedOn w:val="DefaultParagraphFont"/>
    <w:uiPriority w:val="99"/>
    <w:unhideWhenUsed/>
    <w:rsid w:val="008748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jainfo@kcs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DD9CCC5DD4B04BA2F7D0789198196"/>
        <w:category>
          <w:name w:val="General"/>
          <w:gallery w:val="placeholder"/>
        </w:category>
        <w:types>
          <w:type w:val="bbPlcHdr"/>
        </w:types>
        <w:behaviors>
          <w:behavior w:val="content"/>
        </w:behaviors>
        <w:guid w:val="{D77642DA-C5A5-4189-B72E-85842C20A7ED}"/>
      </w:docPartPr>
      <w:docPartBody>
        <w:p w:rsidR="00AA312E" w:rsidRDefault="00A22793" w:rsidP="00A22793">
          <w:pPr>
            <w:pStyle w:val="006DD9CCC5DD4B04BA2F7D0789198196"/>
          </w:pPr>
          <w:r>
            <w:rPr>
              <w:rFonts w:cstheme="minorHAnsi"/>
              <w:sz w:val="20"/>
            </w:rPr>
            <w:t>“</w:t>
          </w:r>
          <w:r w:rsidRPr="412B7F3A">
            <w:rPr>
              <w:lang w:val="sq-AL"/>
            </w:rPr>
            <w:t xml:space="preserve">dokument i brendshëm për grantistët e </w:t>
          </w:r>
          <w:r>
            <w:rPr>
              <w:lang w:val="sq-AL"/>
            </w:rPr>
            <w:t>programit EJA Kosovë”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38"/>
    <w:rsid w:val="004809EA"/>
    <w:rsid w:val="005438EE"/>
    <w:rsid w:val="009D1ECC"/>
    <w:rsid w:val="00A22793"/>
    <w:rsid w:val="00AA312E"/>
    <w:rsid w:val="00C46D7C"/>
    <w:rsid w:val="00DE11C7"/>
    <w:rsid w:val="00F8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793"/>
    <w:rPr>
      <w:color w:val="808080"/>
    </w:rPr>
  </w:style>
  <w:style w:type="paragraph" w:customStyle="1" w:styleId="27D81FFB076546AAA744935C22761D62">
    <w:name w:val="27D81FFB076546AAA744935C22761D62"/>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
    <w:name w:val="A40E3F0BD22446E292EB0A32154F1036"/>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
    <w:name w:val="CCA2994FAD304A1594B54CBE1E931430"/>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
    <w:name w:val="24830E9116AC4881830BF997B09AF1AF"/>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
    <w:name w:val="020D3D93619A4F41853E75B3F7AC33DD"/>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
    <w:name w:val="93B461812F984122A9487C0B53C461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
    <w:name w:val="3A111B6E1A384E40846E8CD300325987"/>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
    <w:name w:val="D64740AB56C14C67BCB4D1AED7FAB193"/>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
    <w:name w:val="2344434050F64DC5AABDC4C5E42DA5C8"/>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
    <w:name w:val="C39CB466BDD749428A814D35BA1DA13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
    <w:name w:val="F25951E300DF4446A8E5A8297C2545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
    <w:name w:val="2159744D4E464344BEDFE91FC5AC814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1">
    <w:name w:val="2344434050F64DC5AABDC4C5E42DA5C8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1">
    <w:name w:val="C39CB466BDD749428A814D35BA1DA13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1">
    <w:name w:val="F25951E300DF4446A8E5A8297C2545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1">
    <w:name w:val="2159744D4E464344BEDFE91FC5AC814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1">
    <w:name w:val="020D3D93619A4F41853E75B3F7AC33DD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1">
    <w:name w:val="93B461812F984122A9487C0B53C461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1">
    <w:name w:val="D64740AB56C14C67BCB4D1AED7FAB193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1">
    <w:name w:val="3A111B6E1A384E40846E8CD300325987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7D81FFB076546AAA744935C22761D621">
    <w:name w:val="27D81FFB076546AAA744935C22761D62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43BAF43E6FF42EDB1491C17D53D6325">
    <w:name w:val="B43BAF43E6FF42EDB1491C17D53D6325"/>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1">
    <w:name w:val="A40E3F0BD22446E292EB0A32154F1036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1">
    <w:name w:val="CCA2994FAD304A1594B54CBE1E931430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1">
    <w:name w:val="24830E9116AC4881830BF997B09AF1AF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
    <w:name w:val="61D585D87BF845D9ABEC1EB9EF0B748A"/>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2">
    <w:name w:val="CCA2994FAD304A1594B54CBE1E9314302"/>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
    <w:name w:val="46E08725210F4DFAAA140B3FD788F304"/>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
    <w:name w:val="2160050C737243ECBA494E5B68CCFC0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
    <w:name w:val="8BFFE6A8051B47099C2512E4824AF6D0"/>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
    <w:name w:val="983183D00AB3486595E95200BEFAA86C"/>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
    <w:name w:val="62CC01D5EAA7443CAD39FABA20D941E8"/>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
    <w:name w:val="FA30FF83C34647569CC134DBAC56D266"/>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
    <w:name w:val="DBF089FAADD849CD9CE3B10134488AA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
    <w:name w:val="16FDF071F380496D8AF5BBFCB2200305"/>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
    <w:name w:val="DBF4F2994A3A464C8B8AE6D48DC98B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
    <w:name w:val="02B4FF68109942CF92700539A6D159CE"/>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1">
    <w:name w:val="61D585D87BF845D9ABEC1EB9EF0B748A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3">
    <w:name w:val="CCA2994FAD304A1594B54CBE1E9314303"/>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1">
    <w:name w:val="46E08725210F4DFAAA140B3FD788F304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1">
    <w:name w:val="2160050C737243ECBA494E5B68CCFC0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1">
    <w:name w:val="8BFFE6A8051B47099C2512E4824AF6D0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1">
    <w:name w:val="983183D00AB3486595E95200BEFAA86C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1">
    <w:name w:val="62CC01D5EAA7443CAD39FABA20D941E8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1">
    <w:name w:val="FA30FF83C34647569CC134DBAC56D266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1">
    <w:name w:val="DBF089FAADD849CD9CE3B10134488AA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1">
    <w:name w:val="16FDF071F380496D8AF5BBFCB2200305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1">
    <w:name w:val="DBF4F2994A3A464C8B8AE6D48DC98BE1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1">
    <w:name w:val="02B4FF68109942CF92700539A6D159C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
    <w:name w:val="006DD9CCC5DD4B04BA2F7D0789198196"/>
    <w:rsid w:val="00A22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2</cp:revision>
  <dcterms:created xsi:type="dcterms:W3CDTF">2024-11-14T09:55:00Z</dcterms:created>
  <dcterms:modified xsi:type="dcterms:W3CDTF">2024-11-14T09:55:00Z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ies>
</file>